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D7" w:rsidRPr="00117534" w:rsidRDefault="00756F38" w:rsidP="009265D7">
      <w:pPr>
        <w:rPr>
          <w:b/>
        </w:rPr>
      </w:pPr>
      <w:r w:rsidRPr="00117534">
        <w:rPr>
          <w:b/>
        </w:rPr>
        <w:t>Common Wording for Reporting Savings</w:t>
      </w:r>
    </w:p>
    <w:p w:rsidR="001E3B69" w:rsidRDefault="001E3B69" w:rsidP="009265D7">
      <w:r>
        <w:t>Major Bid Packages:</w:t>
      </w:r>
    </w:p>
    <w:p w:rsidR="001E3B69" w:rsidRPr="008167DF" w:rsidRDefault="001E3B69" w:rsidP="001E3B69">
      <w:pPr>
        <w:pStyle w:val="ListParagraph"/>
        <w:numPr>
          <w:ilvl w:val="0"/>
          <w:numId w:val="15"/>
        </w:numPr>
        <w:spacing w:after="0" w:line="240" w:lineRule="auto"/>
        <w:ind w:left="360"/>
        <w:jc w:val="both"/>
        <w:rPr>
          <w:rFonts w:ascii="Calibri" w:eastAsia="Calibri" w:hAnsi="Calibri" w:cs="Times New Roman"/>
          <w:b/>
          <w:color w:val="FF0000"/>
          <w:u w:val="single"/>
        </w:rPr>
      </w:pPr>
      <w:r w:rsidRPr="008167DF">
        <w:rPr>
          <w:rFonts w:ascii="Calibri" w:eastAsia="Calibri" w:hAnsi="Calibri" w:cs="Times New Roman"/>
          <w:b/>
          <w:color w:val="FF0000"/>
          <w:u w:val="single"/>
        </w:rPr>
        <w:t>Conventional:</w:t>
      </w:r>
      <w:r w:rsidRPr="008167DF">
        <w:rPr>
          <w:rFonts w:ascii="Calibri" w:eastAsia="Calibri" w:hAnsi="Calibri" w:cs="Times New Roman"/>
          <w:b/>
          <w:color w:val="FF0000"/>
        </w:rPr>
        <w:t xml:space="preserve">  </w:t>
      </w:r>
    </w:p>
    <w:p w:rsidR="001E3B69" w:rsidRPr="008167DF" w:rsidRDefault="001E3B69" w:rsidP="001E3B69">
      <w:pPr>
        <w:pStyle w:val="ListParagraph"/>
        <w:numPr>
          <w:ilvl w:val="0"/>
          <w:numId w:val="15"/>
        </w:numPr>
        <w:spacing w:after="0" w:line="240" w:lineRule="auto"/>
        <w:jc w:val="both"/>
        <w:rPr>
          <w:rFonts w:ascii="Calibri" w:eastAsia="Calibri" w:hAnsi="Calibri" w:cs="Times New Roman"/>
          <w:b/>
          <w:color w:val="FF0000"/>
        </w:rPr>
      </w:pPr>
      <w:r w:rsidRPr="008167DF">
        <w:rPr>
          <w:rFonts w:ascii="Calibri" w:eastAsia="Calibri" w:hAnsi="Calibri" w:cs="Times New Roman"/>
          <w:b/>
          <w:color w:val="FF0000"/>
        </w:rPr>
        <w:t>A RFP 1154 for Furniture (Conventional and Oil Sands) was issued to ten (10) proponents on November 18</w:t>
      </w:r>
      <w:r w:rsidRPr="008167DF">
        <w:rPr>
          <w:rFonts w:ascii="Calibri" w:eastAsia="Calibri" w:hAnsi="Calibri" w:cs="Times New Roman"/>
          <w:b/>
          <w:color w:val="FF0000"/>
          <w:vertAlign w:val="superscript"/>
        </w:rPr>
        <w:t xml:space="preserve">th.  </w:t>
      </w:r>
      <w:r w:rsidRPr="008167DF">
        <w:rPr>
          <w:rFonts w:ascii="Calibri" w:eastAsia="Calibri" w:hAnsi="Calibri" w:cs="Times New Roman"/>
          <w:b/>
          <w:color w:val="FF0000"/>
        </w:rPr>
        <w:t xml:space="preserve"> RFP closes on January 14, 2022.  </w:t>
      </w:r>
      <w:r w:rsidRPr="008167DF">
        <w:rPr>
          <w:b/>
          <w:color w:val="FF0000"/>
        </w:rPr>
        <w:t>Estimated spend $3.7MM.</w:t>
      </w:r>
    </w:p>
    <w:p w:rsidR="009C5009" w:rsidRDefault="009C5009" w:rsidP="009265D7"/>
    <w:p w:rsidR="00756F38" w:rsidRDefault="001E3B69" w:rsidP="009265D7">
      <w:r>
        <w:t>Major Contract Awards:</w:t>
      </w:r>
    </w:p>
    <w:p w:rsidR="001E3B69" w:rsidRPr="00035ACD" w:rsidRDefault="001E3B69" w:rsidP="001E3B69">
      <w:pPr>
        <w:pStyle w:val="ListParagraph"/>
        <w:numPr>
          <w:ilvl w:val="0"/>
          <w:numId w:val="16"/>
        </w:numPr>
        <w:spacing w:after="0" w:line="240" w:lineRule="auto"/>
        <w:ind w:left="360"/>
        <w:jc w:val="both"/>
        <w:rPr>
          <w:b/>
          <w:bCs/>
          <w:color w:val="FF0000"/>
          <w:u w:val="single"/>
        </w:rPr>
      </w:pPr>
      <w:r w:rsidRPr="00035ACD">
        <w:rPr>
          <w:rFonts w:ascii="Calibri" w:eastAsia="Calibri" w:hAnsi="Calibri" w:cs="Arial"/>
          <w:b/>
          <w:color w:val="FF0000"/>
          <w:u w:val="single"/>
        </w:rPr>
        <w:t>Conventional:</w:t>
      </w:r>
      <w:r w:rsidRPr="00035ACD">
        <w:rPr>
          <w:rFonts w:ascii="Calibri" w:eastAsia="Calibri" w:hAnsi="Calibri" w:cs="Arial"/>
          <w:b/>
          <w:color w:val="FF0000"/>
        </w:rPr>
        <w:t xml:space="preserve"> </w:t>
      </w:r>
    </w:p>
    <w:p w:rsidR="001E3B69" w:rsidRDefault="001E3B69" w:rsidP="001E3B69">
      <w:pPr>
        <w:pStyle w:val="ListParagraph"/>
        <w:numPr>
          <w:ilvl w:val="0"/>
          <w:numId w:val="16"/>
        </w:numPr>
        <w:spacing w:after="0" w:line="240" w:lineRule="auto"/>
        <w:jc w:val="both"/>
        <w:rPr>
          <w:rFonts w:ascii="Calibri" w:eastAsia="Calibri" w:hAnsi="Calibri" w:cs="Times New Roman"/>
          <w:b/>
          <w:color w:val="FF0000"/>
        </w:rPr>
      </w:pPr>
      <w:r w:rsidRPr="00243FAA">
        <w:rPr>
          <w:rFonts w:ascii="Calibri" w:eastAsia="Calibri" w:hAnsi="Calibri" w:cs="Times New Roman"/>
          <w:b/>
          <w:color w:val="FF0000"/>
          <w:highlight w:val="green"/>
        </w:rPr>
        <w:t>RFP</w:t>
      </w:r>
      <w:r w:rsidRPr="00035ACD">
        <w:rPr>
          <w:rFonts w:ascii="Calibri" w:eastAsia="Calibri" w:hAnsi="Calibri" w:cs="Times New Roman"/>
          <w:b/>
          <w:color w:val="FF0000"/>
        </w:rPr>
        <w:t xml:space="preserve"> 1120 for Paramedic Services </w:t>
      </w:r>
      <w:r w:rsidR="007E76E4">
        <w:rPr>
          <w:rFonts w:ascii="Calibri" w:eastAsia="Calibri" w:hAnsi="Calibri" w:cs="Times New Roman"/>
          <w:b/>
          <w:color w:val="FF0000"/>
        </w:rPr>
        <w:t>at</w:t>
      </w:r>
      <w:r w:rsidRPr="00035ACD">
        <w:rPr>
          <w:rFonts w:ascii="Calibri" w:eastAsia="Calibri" w:hAnsi="Calibri" w:cs="Times New Roman"/>
          <w:b/>
          <w:color w:val="FF0000"/>
        </w:rPr>
        <w:t xml:space="preserve"> Kirby and Jackfish was awarded to Onyx Industrial Inc. for a term of three (3) years.  Spend:  $4.5M (see below for savings)</w:t>
      </w:r>
      <w:r w:rsidR="007E76E4">
        <w:rPr>
          <w:rFonts w:ascii="Calibri" w:eastAsia="Calibri" w:hAnsi="Calibri" w:cs="Times New Roman"/>
          <w:b/>
          <w:color w:val="FF0000"/>
        </w:rPr>
        <w:t>.</w:t>
      </w:r>
    </w:p>
    <w:p w:rsidR="00F26FB5" w:rsidRPr="001B2B8B" w:rsidRDefault="00F26FB5" w:rsidP="00F26FB5">
      <w:pPr>
        <w:pStyle w:val="ListParagraph"/>
        <w:numPr>
          <w:ilvl w:val="0"/>
          <w:numId w:val="16"/>
        </w:numPr>
        <w:spacing w:after="0" w:line="240" w:lineRule="auto"/>
        <w:jc w:val="both"/>
        <w:rPr>
          <w:rFonts w:ascii="Calibri" w:eastAsia="Calibri" w:hAnsi="Calibri" w:cs="Arial"/>
          <w:b/>
          <w:color w:val="FF0000"/>
        </w:rPr>
      </w:pPr>
      <w:r w:rsidRPr="00243FAA">
        <w:rPr>
          <w:rFonts w:ascii="Calibri" w:eastAsia="Calibri" w:hAnsi="Calibri" w:cs="Arial"/>
          <w:b/>
          <w:color w:val="FF0000"/>
          <w:highlight w:val="green"/>
        </w:rPr>
        <w:t>RFQ</w:t>
      </w:r>
      <w:r w:rsidRPr="001B2B8B">
        <w:rPr>
          <w:rFonts w:ascii="Calibri" w:eastAsia="Calibri" w:hAnsi="Calibri" w:cs="Arial"/>
          <w:b/>
          <w:color w:val="FF0000"/>
        </w:rPr>
        <w:t xml:space="preserve"> 1142</w:t>
      </w:r>
      <w:r w:rsidRPr="00E92C6A">
        <w:rPr>
          <w:rFonts w:ascii="Calibri" w:eastAsia="Calibri" w:hAnsi="Calibri" w:cs="Arial"/>
          <w:b/>
          <w:color w:val="FF0000"/>
        </w:rPr>
        <w:t xml:space="preserve"> </w:t>
      </w:r>
      <w:r w:rsidRPr="001B2B8B">
        <w:rPr>
          <w:rFonts w:ascii="Calibri" w:eastAsia="Calibri" w:hAnsi="Calibri" w:cs="Arial"/>
          <w:b/>
          <w:color w:val="FF0000"/>
        </w:rPr>
        <w:t xml:space="preserve">for </w:t>
      </w:r>
      <w:r w:rsidRPr="00E92C6A">
        <w:rPr>
          <w:rFonts w:ascii="Calibri" w:eastAsia="Calibri" w:hAnsi="Calibri" w:cs="Arial"/>
          <w:b/>
          <w:color w:val="FF0000"/>
          <w:highlight w:val="yellow"/>
        </w:rPr>
        <w:t>XXX</w:t>
      </w:r>
      <w:r>
        <w:rPr>
          <w:rFonts w:ascii="Calibri" w:eastAsia="Calibri" w:hAnsi="Calibri" w:cs="Arial"/>
          <w:b/>
          <w:color w:val="FF0000"/>
        </w:rPr>
        <w:t xml:space="preserve"> m </w:t>
      </w:r>
      <w:r w:rsidRPr="002B2A30">
        <w:rPr>
          <w:rFonts w:ascii="Calibri" w:eastAsia="Calibri" w:hAnsi="Calibri" w:cs="Arial"/>
          <w:b/>
          <w:color w:val="FF0000"/>
        </w:rPr>
        <w:t>Stainless Steel Line Pipe</w:t>
      </w:r>
      <w:r w:rsidRPr="001B2B8B">
        <w:rPr>
          <w:rFonts w:ascii="Calibri" w:eastAsia="Calibri" w:hAnsi="Calibri" w:cs="Arial"/>
          <w:b/>
          <w:color w:val="FF0000"/>
        </w:rPr>
        <w:t xml:space="preserve"> was awarded to </w:t>
      </w:r>
      <w:r w:rsidRPr="0059015F">
        <w:rPr>
          <w:rFonts w:ascii="Calibri" w:eastAsia="Symbol" w:hAnsi="Calibri" w:cs="Calibri"/>
          <w:b/>
          <w:bCs/>
          <w:color w:val="FF0000"/>
          <w:highlight w:val="yellow"/>
        </w:rPr>
        <w:t xml:space="preserve">Posco International America Corp.  </w:t>
      </w:r>
      <w:r>
        <w:rPr>
          <w:rFonts w:ascii="Calibri" w:eastAsia="Calibri" w:hAnsi="Calibri" w:cs="Arial"/>
          <w:b/>
          <w:color w:val="FF0000"/>
        </w:rPr>
        <w:t>Spend</w:t>
      </w:r>
      <w:r w:rsidRPr="001B2B8B">
        <w:rPr>
          <w:rFonts w:ascii="Calibri" w:eastAsia="Calibri" w:hAnsi="Calibri" w:cs="Arial"/>
          <w:b/>
          <w:color w:val="FF0000"/>
        </w:rPr>
        <w:t xml:space="preserve">:  </w:t>
      </w:r>
      <w:r w:rsidRPr="002B2A30">
        <w:rPr>
          <w:rFonts w:ascii="Calibri" w:eastAsia="Calibri" w:hAnsi="Calibri" w:cs="Arial"/>
          <w:b/>
          <w:color w:val="FF0000"/>
        </w:rPr>
        <w:t>$7,860,000</w:t>
      </w:r>
    </w:p>
    <w:p w:rsidR="00F26FB5" w:rsidRPr="00035ACD" w:rsidRDefault="00F26FB5" w:rsidP="00F26FB5">
      <w:pPr>
        <w:pStyle w:val="ListParagraph"/>
        <w:spacing w:after="0" w:line="240" w:lineRule="auto"/>
        <w:jc w:val="both"/>
        <w:rPr>
          <w:rFonts w:ascii="Calibri" w:eastAsia="Calibri" w:hAnsi="Calibri" w:cs="Times New Roman"/>
          <w:b/>
          <w:color w:val="FF0000"/>
        </w:rPr>
      </w:pPr>
    </w:p>
    <w:p w:rsidR="00F80959" w:rsidRDefault="00756F38" w:rsidP="009265D7">
      <w:r>
        <w:t>PUMPS</w:t>
      </w:r>
    </w:p>
    <w:p w:rsidR="00F80959" w:rsidRPr="004D1B56" w:rsidRDefault="00F80959" w:rsidP="00F80959">
      <w:pPr>
        <w:pStyle w:val="ListParagraph"/>
        <w:numPr>
          <w:ilvl w:val="1"/>
          <w:numId w:val="7"/>
        </w:numPr>
        <w:spacing w:after="0" w:line="240" w:lineRule="auto"/>
        <w:ind w:left="720"/>
        <w:jc w:val="both"/>
        <w:rPr>
          <w:rFonts w:ascii="Calibri" w:eastAsia="Calibri" w:hAnsi="Calibri" w:cs="Times New Roman"/>
          <w:b/>
          <w:color w:val="FF0000"/>
        </w:rPr>
      </w:pPr>
      <w:r w:rsidRPr="004D1B56">
        <w:rPr>
          <w:rFonts w:ascii="Calibri" w:eastAsia="Calibri" w:hAnsi="Calibri" w:cs="Times New Roman"/>
          <w:b/>
          <w:color w:val="FF0000"/>
        </w:rPr>
        <w:t>SM working with Conventional/Thermal Operations, utilized various pumps from inventory instead of purchasing new pumps from vendors in September, realizing a total cost avoidance of $440,436.30 broken down as per below:</w:t>
      </w:r>
    </w:p>
    <w:p w:rsidR="00F80959" w:rsidRPr="004D1B56" w:rsidRDefault="00F80959" w:rsidP="00F80959">
      <w:pPr>
        <w:pStyle w:val="ListParagraph"/>
        <w:numPr>
          <w:ilvl w:val="2"/>
          <w:numId w:val="8"/>
        </w:numPr>
        <w:spacing w:after="0" w:line="240" w:lineRule="auto"/>
        <w:ind w:left="1080"/>
        <w:jc w:val="both"/>
        <w:rPr>
          <w:rFonts w:ascii="Calibri" w:eastAsia="Calibri" w:hAnsi="Calibri" w:cs="Times New Roman"/>
          <w:b/>
          <w:color w:val="FF0000"/>
        </w:rPr>
      </w:pPr>
      <w:r w:rsidRPr="004D1B56">
        <w:rPr>
          <w:rFonts w:ascii="Calibri" w:eastAsia="Calibri" w:hAnsi="Calibri" w:cs="Times New Roman"/>
          <w:b/>
          <w:color w:val="FF0000"/>
        </w:rPr>
        <w:t>Progressive Cavity Pumps - $31,447.88</w:t>
      </w:r>
    </w:p>
    <w:p w:rsidR="00F80959" w:rsidRPr="004D1B56" w:rsidRDefault="00F80959" w:rsidP="00F80959">
      <w:pPr>
        <w:pStyle w:val="ListParagraph"/>
        <w:numPr>
          <w:ilvl w:val="2"/>
          <w:numId w:val="8"/>
        </w:numPr>
        <w:spacing w:after="0" w:line="240" w:lineRule="auto"/>
        <w:ind w:left="1080"/>
        <w:jc w:val="both"/>
        <w:rPr>
          <w:rFonts w:ascii="Calibri" w:eastAsia="Calibri" w:hAnsi="Calibri" w:cs="Times New Roman"/>
          <w:b/>
          <w:color w:val="FF0000"/>
        </w:rPr>
      </w:pPr>
      <w:r w:rsidRPr="004D1B56">
        <w:rPr>
          <w:rFonts w:ascii="Calibri" w:eastAsia="Calibri" w:hAnsi="Calibri" w:cs="Times New Roman"/>
          <w:b/>
          <w:color w:val="FF0000"/>
        </w:rPr>
        <w:t>Reciprocating Rod Pumps - $346,814.81</w:t>
      </w:r>
    </w:p>
    <w:p w:rsidR="00F80959" w:rsidRPr="004D1B56" w:rsidRDefault="00F80959" w:rsidP="00F80959">
      <w:pPr>
        <w:pStyle w:val="ListParagraph"/>
        <w:numPr>
          <w:ilvl w:val="2"/>
          <w:numId w:val="8"/>
        </w:numPr>
        <w:spacing w:after="0" w:line="240" w:lineRule="auto"/>
        <w:ind w:left="1080"/>
        <w:jc w:val="both"/>
        <w:rPr>
          <w:rFonts w:ascii="Calibri" w:eastAsia="Calibri" w:hAnsi="Calibri" w:cs="Times New Roman"/>
          <w:b/>
          <w:color w:val="FF0000"/>
        </w:rPr>
      </w:pPr>
      <w:r w:rsidRPr="004D1B56">
        <w:rPr>
          <w:rFonts w:ascii="Calibri" w:eastAsia="Calibri" w:hAnsi="Calibri" w:cs="Times New Roman"/>
          <w:b/>
          <w:color w:val="FF0000"/>
        </w:rPr>
        <w:t>Electronic Submersible Pumps - $62,173.61</w:t>
      </w:r>
    </w:p>
    <w:p w:rsidR="00CC1C2C" w:rsidRDefault="00CC1C2C" w:rsidP="003106F0">
      <w:pPr>
        <w:spacing w:after="0" w:line="240" w:lineRule="auto"/>
      </w:pPr>
    </w:p>
    <w:p w:rsidR="003106F0" w:rsidRDefault="003106F0" w:rsidP="003106F0">
      <w:pPr>
        <w:spacing w:after="0" w:line="240" w:lineRule="auto"/>
      </w:pPr>
      <w:bookmarkStart w:id="0" w:name="_GoBack"/>
      <w:bookmarkEnd w:id="0"/>
      <w:r w:rsidRPr="003106F0">
        <w:t>Non-Controllable and Controllable Re-utilized Assets</w:t>
      </w:r>
      <w:r w:rsidRPr="003106F0">
        <w:t xml:space="preserve"> – Asset Recovery</w:t>
      </w:r>
    </w:p>
    <w:p w:rsidR="003106F0" w:rsidRDefault="003106F0" w:rsidP="003106F0">
      <w:pPr>
        <w:spacing w:after="0" w:line="240" w:lineRule="auto"/>
      </w:pPr>
    </w:p>
    <w:p w:rsidR="003106F0" w:rsidRPr="00D01D7B" w:rsidRDefault="003106F0" w:rsidP="003106F0">
      <w:pPr>
        <w:pStyle w:val="ListParagraph"/>
        <w:numPr>
          <w:ilvl w:val="0"/>
          <w:numId w:val="7"/>
        </w:numPr>
        <w:spacing w:after="0" w:line="240" w:lineRule="auto"/>
        <w:jc w:val="both"/>
        <w:rPr>
          <w:rFonts w:ascii="Calibri" w:eastAsia="Calibri" w:hAnsi="Calibri" w:cs="Times New Roman"/>
          <w:b/>
          <w:color w:val="FF0000"/>
        </w:rPr>
      </w:pPr>
      <w:r w:rsidRPr="00D01D7B">
        <w:rPr>
          <w:rFonts w:ascii="Calibri" w:eastAsia="Calibri" w:hAnsi="Calibri" w:cs="Times New Roman"/>
          <w:b/>
          <w:color w:val="FF0000"/>
        </w:rPr>
        <w:t xml:space="preserve">Asset Recovery working with Canadian Natural Operations, utilized various </w:t>
      </w:r>
      <w:r w:rsidRPr="00D01D7B">
        <w:rPr>
          <w:b/>
          <w:color w:val="FF0000"/>
        </w:rPr>
        <w:t>Non-Controllable and Controllable Re-utilized Assets</w:t>
      </w:r>
      <w:r w:rsidRPr="00D01D7B">
        <w:rPr>
          <w:rFonts w:ascii="Calibri" w:eastAsia="Calibri" w:hAnsi="Calibri" w:cs="Times New Roman"/>
          <w:b/>
          <w:color w:val="FF0000"/>
        </w:rPr>
        <w:t xml:space="preserve"> in January 2022, realizing a total cost </w:t>
      </w:r>
      <w:r w:rsidRPr="00D01D7B">
        <w:rPr>
          <w:rFonts w:ascii="Calibri" w:eastAsia="Calibri" w:hAnsi="Calibri" w:cs="Arial"/>
          <w:b/>
          <w:color w:val="FF0000"/>
        </w:rPr>
        <w:t>avoidance</w:t>
      </w:r>
      <w:r w:rsidRPr="00D01D7B">
        <w:rPr>
          <w:rFonts w:ascii="Calibri" w:eastAsia="Calibri" w:hAnsi="Calibri" w:cs="Times New Roman"/>
          <w:b/>
          <w:color w:val="FF0000"/>
        </w:rPr>
        <w:t xml:space="preserve"> of </w:t>
      </w:r>
      <w:r w:rsidRPr="00D01D7B">
        <w:rPr>
          <w:rFonts w:ascii="Calibri" w:eastAsia="Calibri" w:hAnsi="Calibri" w:cs="Arial"/>
          <w:b/>
          <w:color w:val="FF0000"/>
        </w:rPr>
        <w:t>$1,302,866.00</w:t>
      </w:r>
      <w:r w:rsidRPr="00D01D7B">
        <w:rPr>
          <w:rFonts w:ascii="Calibri" w:eastAsia="Calibri" w:hAnsi="Calibri" w:cs="Times New Roman"/>
          <w:b/>
          <w:color w:val="FF0000"/>
        </w:rPr>
        <w:t>.</w:t>
      </w:r>
    </w:p>
    <w:p w:rsidR="003106F0" w:rsidRDefault="003106F0" w:rsidP="009265D7"/>
    <w:p w:rsidR="00756F38" w:rsidRDefault="008846FF" w:rsidP="009265D7">
      <w:r>
        <w:t>Tank removal – Asset Recovery</w:t>
      </w:r>
    </w:p>
    <w:p w:rsidR="008846FF" w:rsidRPr="00C21F2F" w:rsidRDefault="008846FF" w:rsidP="008846FF">
      <w:pPr>
        <w:pStyle w:val="ListParagraph"/>
        <w:numPr>
          <w:ilvl w:val="0"/>
          <w:numId w:val="7"/>
        </w:numPr>
        <w:spacing w:after="200" w:line="240" w:lineRule="auto"/>
        <w:jc w:val="both"/>
        <w:rPr>
          <w:rFonts w:ascii="Calibri" w:eastAsia="Calibri" w:hAnsi="Calibri" w:cs="Times New Roman"/>
          <w:b/>
          <w:color w:val="FF0000"/>
        </w:rPr>
      </w:pPr>
      <w:r w:rsidRPr="00C21F2F">
        <w:rPr>
          <w:rFonts w:ascii="Calibri" w:eastAsia="Calibri" w:hAnsi="Calibri" w:cs="Times New Roman"/>
          <w:b/>
          <w:color w:val="FF0000"/>
        </w:rPr>
        <w:t xml:space="preserve">SM working with Field Operations, negotiated with </w:t>
      </w:r>
      <w:r w:rsidRPr="00BC17F9">
        <w:rPr>
          <w:rFonts w:ascii="Calibri" w:eastAsia="Calibri" w:hAnsi="Calibri" w:cs="Times New Roman"/>
          <w:b/>
          <w:color w:val="FF0000"/>
        </w:rPr>
        <w:t xml:space="preserve">B&amp;E Matthews </w:t>
      </w:r>
      <w:r w:rsidRPr="00C21F2F">
        <w:rPr>
          <w:rFonts w:ascii="Calibri" w:eastAsia="Calibri" w:hAnsi="Calibri" w:cs="Times New Roman"/>
          <w:b/>
          <w:color w:val="FF0000"/>
        </w:rPr>
        <w:t xml:space="preserve">to </w:t>
      </w:r>
      <w:r>
        <w:rPr>
          <w:rFonts w:ascii="Calibri" w:eastAsia="Calibri" w:hAnsi="Calibri" w:cs="Times New Roman"/>
          <w:b/>
          <w:color w:val="FF0000"/>
        </w:rPr>
        <w:t>r</w:t>
      </w:r>
      <w:r w:rsidRPr="00C21F2F">
        <w:rPr>
          <w:rFonts w:ascii="Calibri" w:eastAsia="Calibri" w:hAnsi="Calibri" w:cs="Times New Roman"/>
          <w:b/>
          <w:color w:val="FF0000"/>
        </w:rPr>
        <w:t>emove</w:t>
      </w:r>
      <w:r>
        <w:rPr>
          <w:rFonts w:ascii="Calibri" w:eastAsia="Calibri" w:hAnsi="Calibri" w:cs="Times New Roman"/>
          <w:b/>
          <w:color w:val="FF0000"/>
        </w:rPr>
        <w:t xml:space="preserve"> </w:t>
      </w:r>
      <w:r w:rsidRPr="00C21F2F">
        <w:rPr>
          <w:rFonts w:ascii="Calibri" w:eastAsia="Calibri" w:hAnsi="Calibri" w:cs="Times New Roman"/>
          <w:b/>
          <w:color w:val="FF0000"/>
        </w:rPr>
        <w:t xml:space="preserve">surface equipment from 22 leases </w:t>
      </w:r>
      <w:r>
        <w:rPr>
          <w:rFonts w:ascii="Calibri" w:eastAsia="Calibri" w:hAnsi="Calibri" w:cs="Times New Roman"/>
          <w:b/>
          <w:color w:val="FF0000"/>
        </w:rPr>
        <w:t xml:space="preserve">related to the </w:t>
      </w:r>
      <w:proofErr w:type="spellStart"/>
      <w:r w:rsidRPr="00C21F2F">
        <w:rPr>
          <w:rFonts w:ascii="Calibri" w:eastAsia="Calibri" w:hAnsi="Calibri" w:cs="Times New Roman"/>
          <w:b/>
          <w:color w:val="FF0000"/>
        </w:rPr>
        <w:t>Rivercourse</w:t>
      </w:r>
      <w:proofErr w:type="spellEnd"/>
      <w:r w:rsidRPr="00C21F2F">
        <w:rPr>
          <w:rFonts w:ascii="Calibri" w:eastAsia="Calibri" w:hAnsi="Calibri" w:cs="Times New Roman"/>
          <w:b/>
          <w:color w:val="FF0000"/>
        </w:rPr>
        <w:t xml:space="preserve"> Abandonment</w:t>
      </w:r>
      <w:r>
        <w:rPr>
          <w:rFonts w:ascii="Calibri" w:eastAsia="Calibri" w:hAnsi="Calibri" w:cs="Times New Roman"/>
          <w:b/>
          <w:color w:val="FF0000"/>
        </w:rPr>
        <w:t xml:space="preserve"> project</w:t>
      </w:r>
      <w:r w:rsidRPr="00C21F2F">
        <w:rPr>
          <w:rFonts w:ascii="Calibri" w:eastAsia="Calibri" w:hAnsi="Calibri" w:cs="Times New Roman"/>
          <w:b/>
          <w:color w:val="FF0000"/>
        </w:rPr>
        <w:t xml:space="preserve">.  Due to the large volume of </w:t>
      </w:r>
      <w:r>
        <w:rPr>
          <w:rFonts w:ascii="Calibri" w:eastAsia="Calibri" w:hAnsi="Calibri" w:cs="Times New Roman"/>
          <w:b/>
          <w:color w:val="FF0000"/>
        </w:rPr>
        <w:t>equi</w:t>
      </w:r>
      <w:r w:rsidRPr="00C21F2F">
        <w:rPr>
          <w:rFonts w:ascii="Calibri" w:eastAsia="Calibri" w:hAnsi="Calibri" w:cs="Times New Roman"/>
          <w:b/>
          <w:color w:val="FF0000"/>
        </w:rPr>
        <w:t xml:space="preserve">pment removal and the high price for scrap steel, </w:t>
      </w:r>
      <w:r w:rsidRPr="00BC17F9">
        <w:rPr>
          <w:rFonts w:ascii="Calibri" w:eastAsia="Calibri" w:hAnsi="Calibri" w:cs="Times New Roman"/>
          <w:b/>
          <w:color w:val="FF0000"/>
        </w:rPr>
        <w:t xml:space="preserve">B&amp;E Matthews </w:t>
      </w:r>
      <w:r w:rsidRPr="00C21F2F">
        <w:rPr>
          <w:rFonts w:ascii="Calibri" w:eastAsia="Calibri" w:hAnsi="Calibri" w:cs="Times New Roman"/>
          <w:b/>
          <w:color w:val="FF0000"/>
        </w:rPr>
        <w:t xml:space="preserve">agreed not to charge for this service.  Based on rates previously paid for this service, a cost avoidance of $47,350.00 was achieved.  </w:t>
      </w:r>
    </w:p>
    <w:p w:rsidR="00756F38" w:rsidRDefault="00756F38" w:rsidP="009265D7">
      <w:r>
        <w:t>Tenaris Savings</w:t>
      </w:r>
    </w:p>
    <w:p w:rsidR="00FD4B1B" w:rsidRPr="002E46C6" w:rsidRDefault="00FD4B1B" w:rsidP="00FD4B1B">
      <w:pPr>
        <w:pStyle w:val="ListParagraph"/>
        <w:numPr>
          <w:ilvl w:val="1"/>
          <w:numId w:val="7"/>
        </w:numPr>
        <w:spacing w:after="200" w:line="240" w:lineRule="auto"/>
        <w:ind w:left="720"/>
        <w:jc w:val="both"/>
        <w:rPr>
          <w:b/>
          <w:bCs/>
          <w:color w:val="FF0000"/>
        </w:rPr>
      </w:pPr>
      <w:r w:rsidRPr="0072124C">
        <w:rPr>
          <w:rFonts w:ascii="Calibri" w:eastAsia="Calibri" w:hAnsi="Calibri" w:cs="Times New Roman"/>
          <w:b/>
          <w:color w:val="FF0000"/>
        </w:rPr>
        <w:t>Supply Manag</w:t>
      </w:r>
      <w:r w:rsidRPr="002E46C6">
        <w:rPr>
          <w:rFonts w:ascii="Calibri" w:eastAsia="Calibri" w:hAnsi="Calibri" w:cs="Times New Roman"/>
          <w:b/>
          <w:color w:val="FF0000"/>
        </w:rPr>
        <w:t xml:space="preserve">ement and Development Operations, worked with Tenaris to purchase </w:t>
      </w:r>
      <w:r w:rsidRPr="002E46C6">
        <w:rPr>
          <w:b/>
          <w:bCs/>
          <w:color w:val="FF0000"/>
        </w:rPr>
        <w:t>69,827.96m of surplus tubing from Tenaris stock in Q3 price prior to the price increasing in Q4. This is an avoidance of $4.80/m for a total avoidance of $335,174.21.</w:t>
      </w:r>
    </w:p>
    <w:p w:rsidR="00FD4B1B" w:rsidRPr="002E46C6" w:rsidRDefault="00FD4B1B" w:rsidP="00FD4B1B">
      <w:pPr>
        <w:pStyle w:val="ListParagraph"/>
        <w:numPr>
          <w:ilvl w:val="1"/>
          <w:numId w:val="8"/>
        </w:numPr>
        <w:spacing w:after="0" w:line="240" w:lineRule="auto"/>
        <w:ind w:left="1080"/>
        <w:jc w:val="both"/>
        <w:rPr>
          <w:rFonts w:ascii="Calibri" w:eastAsia="Calibri" w:hAnsi="Calibri" w:cs="Times New Roman"/>
          <w:b/>
          <w:color w:val="FF0000"/>
        </w:rPr>
      </w:pPr>
      <w:r w:rsidRPr="002E46C6">
        <w:rPr>
          <w:b/>
          <w:bCs/>
          <w:color w:val="FF0000"/>
        </w:rPr>
        <w:t>Q3 price of $31.97/m *69,827.96m = $2,232,399.88</w:t>
      </w:r>
    </w:p>
    <w:p w:rsidR="00FD4B1B" w:rsidRPr="00444663" w:rsidRDefault="00FD4B1B" w:rsidP="00FD4B1B">
      <w:pPr>
        <w:pStyle w:val="ListParagraph"/>
        <w:numPr>
          <w:ilvl w:val="1"/>
          <w:numId w:val="8"/>
        </w:numPr>
        <w:spacing w:after="0" w:line="240" w:lineRule="auto"/>
        <w:ind w:left="1080"/>
        <w:jc w:val="both"/>
        <w:rPr>
          <w:rFonts w:ascii="Calibri" w:eastAsia="Calibri" w:hAnsi="Calibri" w:cs="Times New Roman"/>
          <w:b/>
          <w:color w:val="FF0000"/>
        </w:rPr>
      </w:pPr>
      <w:r w:rsidRPr="002E46C6">
        <w:rPr>
          <w:b/>
          <w:bCs/>
          <w:color w:val="FF0000"/>
        </w:rPr>
        <w:t>Q4 price of $36.77/m *69,827.96m = $2,567,574.09</w:t>
      </w:r>
    </w:p>
    <w:p w:rsidR="00FD4B1B" w:rsidRPr="002E46C6" w:rsidRDefault="00FD4B1B" w:rsidP="00FD4B1B">
      <w:pPr>
        <w:pStyle w:val="ListParagraph"/>
        <w:numPr>
          <w:ilvl w:val="1"/>
          <w:numId w:val="8"/>
        </w:numPr>
        <w:spacing w:after="0" w:line="240" w:lineRule="auto"/>
        <w:ind w:left="1080"/>
        <w:jc w:val="both"/>
        <w:rPr>
          <w:rFonts w:ascii="Calibri" w:eastAsia="Calibri" w:hAnsi="Calibri" w:cs="Times New Roman"/>
          <w:b/>
          <w:color w:val="FF0000"/>
        </w:rPr>
      </w:pPr>
      <w:r w:rsidRPr="002E46C6">
        <w:rPr>
          <w:b/>
          <w:bCs/>
          <w:color w:val="FF0000"/>
        </w:rPr>
        <w:t>$2,567,574.09</w:t>
      </w:r>
      <w:r>
        <w:rPr>
          <w:b/>
          <w:bCs/>
          <w:color w:val="FF0000"/>
        </w:rPr>
        <w:t xml:space="preserve"> - </w:t>
      </w:r>
      <w:r w:rsidRPr="002E46C6">
        <w:rPr>
          <w:b/>
          <w:bCs/>
          <w:color w:val="FF0000"/>
        </w:rPr>
        <w:t>$2,232,399.88</w:t>
      </w:r>
      <w:r>
        <w:rPr>
          <w:b/>
          <w:bCs/>
          <w:color w:val="FF0000"/>
        </w:rPr>
        <w:t xml:space="preserve"> = </w:t>
      </w:r>
      <w:r w:rsidRPr="002E46C6">
        <w:rPr>
          <w:b/>
          <w:bCs/>
          <w:color w:val="FF0000"/>
        </w:rPr>
        <w:t>$335,174.21</w:t>
      </w:r>
    </w:p>
    <w:p w:rsidR="00243FAA" w:rsidRDefault="00243FAA" w:rsidP="00243FAA">
      <w:pPr>
        <w:spacing w:after="0" w:line="240" w:lineRule="auto"/>
      </w:pPr>
    </w:p>
    <w:p w:rsidR="00756F38" w:rsidRDefault="00756F38" w:rsidP="009265D7">
      <w:r>
        <w:lastRenderedPageBreak/>
        <w:t>Early Pay</w:t>
      </w:r>
    </w:p>
    <w:p w:rsidR="00FD4B1B" w:rsidRPr="0082789D" w:rsidRDefault="00FD4B1B" w:rsidP="00FD4B1B">
      <w:pPr>
        <w:pStyle w:val="ListParagraph"/>
        <w:numPr>
          <w:ilvl w:val="0"/>
          <w:numId w:val="7"/>
        </w:numPr>
        <w:spacing w:after="0" w:line="240" w:lineRule="auto"/>
        <w:jc w:val="both"/>
        <w:rPr>
          <w:b/>
          <w:bCs/>
          <w:color w:val="FF0000"/>
        </w:rPr>
      </w:pPr>
      <w:r w:rsidRPr="0082789D">
        <w:rPr>
          <w:b/>
          <w:bCs/>
          <w:color w:val="FF0000"/>
        </w:rPr>
        <w:t>2021 Q</w:t>
      </w:r>
      <w:r>
        <w:rPr>
          <w:b/>
          <w:bCs/>
          <w:color w:val="FF0000"/>
        </w:rPr>
        <w:t>2</w:t>
      </w:r>
      <w:r w:rsidRPr="0082789D">
        <w:rPr>
          <w:b/>
          <w:bCs/>
          <w:color w:val="FF0000"/>
        </w:rPr>
        <w:t xml:space="preserve"> Early pay savings</w:t>
      </w:r>
      <w:r>
        <w:rPr>
          <w:b/>
          <w:bCs/>
          <w:color w:val="FF0000"/>
        </w:rPr>
        <w:t xml:space="preserve">: </w:t>
      </w:r>
      <w:r w:rsidRPr="0082789D">
        <w:rPr>
          <w:b/>
          <w:bCs/>
          <w:color w:val="FF0000"/>
        </w:rPr>
        <w:t>$</w:t>
      </w:r>
      <w:r>
        <w:rPr>
          <w:rFonts w:cs="Arial"/>
          <w:b/>
          <w:color w:val="FF0000"/>
        </w:rPr>
        <w:t>823,631.93</w:t>
      </w:r>
    </w:p>
    <w:p w:rsidR="00FD4B1B" w:rsidRPr="00C33639" w:rsidRDefault="00FD4B1B" w:rsidP="00FD4B1B">
      <w:pPr>
        <w:pStyle w:val="ListParagraph"/>
        <w:numPr>
          <w:ilvl w:val="1"/>
          <w:numId w:val="7"/>
        </w:numPr>
        <w:spacing w:after="0" w:line="240" w:lineRule="auto"/>
        <w:ind w:left="1080"/>
        <w:jc w:val="both"/>
        <w:rPr>
          <w:rFonts w:ascii="Calibri" w:eastAsia="Calibri" w:hAnsi="Calibri" w:cs="Times New Roman"/>
          <w:b/>
          <w:color w:val="FF0000"/>
        </w:rPr>
      </w:pPr>
      <w:r w:rsidRPr="0082789D">
        <w:rPr>
          <w:b/>
          <w:bCs/>
          <w:color w:val="FF0000"/>
        </w:rPr>
        <w:t xml:space="preserve">Total </w:t>
      </w:r>
      <w:r w:rsidRPr="000A2850">
        <w:rPr>
          <w:rFonts w:ascii="Calibri" w:eastAsia="Calibri" w:hAnsi="Calibri" w:cs="Times New Roman"/>
          <w:b/>
          <w:color w:val="FF0000"/>
        </w:rPr>
        <w:t>number</w:t>
      </w:r>
      <w:r w:rsidRPr="0082789D">
        <w:rPr>
          <w:b/>
          <w:bCs/>
          <w:color w:val="FF0000"/>
        </w:rPr>
        <w:t xml:space="preserve"> of vendors currently enrolle</w:t>
      </w:r>
      <w:r>
        <w:rPr>
          <w:b/>
          <w:bCs/>
          <w:color w:val="FF0000"/>
        </w:rPr>
        <w:t>d in the Early Pay program is 75</w:t>
      </w:r>
      <w:r w:rsidR="000E5A7B">
        <w:rPr>
          <w:b/>
          <w:bCs/>
          <w:color w:val="FF0000"/>
        </w:rPr>
        <w:t>.</w:t>
      </w:r>
    </w:p>
    <w:p w:rsidR="00F26FB5" w:rsidRDefault="00F26FB5" w:rsidP="009265D7"/>
    <w:p w:rsidR="00F26FB5" w:rsidRDefault="00F26FB5" w:rsidP="009265D7"/>
    <w:p w:rsidR="00FD4B1B" w:rsidRDefault="00DD3420" w:rsidP="009265D7">
      <w:r>
        <w:t>Compression Rebate</w:t>
      </w:r>
    </w:p>
    <w:p w:rsidR="00DD3420" w:rsidRPr="008846FF" w:rsidRDefault="00DD3420" w:rsidP="00DD3420">
      <w:pPr>
        <w:pStyle w:val="ListParagraph"/>
        <w:numPr>
          <w:ilvl w:val="1"/>
          <w:numId w:val="7"/>
        </w:numPr>
        <w:spacing w:after="0" w:line="240" w:lineRule="auto"/>
        <w:ind w:left="1080"/>
        <w:jc w:val="both"/>
        <w:rPr>
          <w:b/>
          <w:bCs/>
          <w:color w:val="FF0000"/>
        </w:rPr>
      </w:pPr>
      <w:r w:rsidRPr="008846FF">
        <w:rPr>
          <w:b/>
          <w:bCs/>
          <w:color w:val="FF0000"/>
        </w:rPr>
        <w:t>2020 annual rebates for the supply of parts and maintenance for mechanical compression for Conventional Operations totaled $499,659 and are broken down as follows:</w:t>
      </w:r>
    </w:p>
    <w:p w:rsidR="00DD3420" w:rsidRPr="008846FF" w:rsidRDefault="00DD3420" w:rsidP="00DD3420">
      <w:pPr>
        <w:pStyle w:val="ListParagraph"/>
        <w:numPr>
          <w:ilvl w:val="1"/>
          <w:numId w:val="7"/>
        </w:numPr>
        <w:spacing w:after="0" w:line="240" w:lineRule="auto"/>
        <w:jc w:val="both"/>
        <w:rPr>
          <w:b/>
          <w:bCs/>
          <w:color w:val="FF0000"/>
          <w:u w:val="single"/>
        </w:rPr>
      </w:pPr>
      <w:r w:rsidRPr="008846FF">
        <w:rPr>
          <w:b/>
          <w:bCs/>
          <w:color w:val="FF0000"/>
          <w:u w:val="single"/>
        </w:rPr>
        <w:t>Bidell Gas Compression:</w:t>
      </w:r>
    </w:p>
    <w:p w:rsidR="00DD3420" w:rsidRPr="008846FF" w:rsidRDefault="00DD3420" w:rsidP="00DD3420">
      <w:pPr>
        <w:pStyle w:val="ListParagraph"/>
        <w:numPr>
          <w:ilvl w:val="2"/>
          <w:numId w:val="7"/>
        </w:numPr>
        <w:spacing w:after="0" w:line="240" w:lineRule="auto"/>
        <w:ind w:left="1800"/>
        <w:jc w:val="both"/>
        <w:rPr>
          <w:b/>
          <w:bCs/>
          <w:color w:val="FF0000"/>
        </w:rPr>
      </w:pPr>
      <w:r w:rsidRPr="008846FF">
        <w:rPr>
          <w:b/>
          <w:bCs/>
          <w:color w:val="FF0000"/>
        </w:rPr>
        <w:t>3.5% rebate on spend of $12,268,319.45 = $429,391.18</w:t>
      </w:r>
    </w:p>
    <w:p w:rsidR="00DD3420" w:rsidRPr="008846FF" w:rsidRDefault="00DD3420" w:rsidP="00DD3420">
      <w:pPr>
        <w:pStyle w:val="ListParagraph"/>
        <w:numPr>
          <w:ilvl w:val="2"/>
          <w:numId w:val="7"/>
        </w:numPr>
        <w:spacing w:after="0" w:line="240" w:lineRule="auto"/>
        <w:jc w:val="both"/>
        <w:rPr>
          <w:b/>
          <w:bCs/>
          <w:color w:val="FF0000"/>
        </w:rPr>
      </w:pPr>
      <w:r w:rsidRPr="008846FF">
        <w:rPr>
          <w:b/>
          <w:bCs/>
          <w:color w:val="FF0000"/>
        </w:rPr>
        <w:t>In addition to the spend level rebate, an offset was negotiated for the Covid 2020 rate reduction exercise, to reduce the rebate by the amount of Covid discounts offered during the period of April 15, 2020 to August 31, 2020.</w:t>
      </w:r>
    </w:p>
    <w:p w:rsidR="00DD3420" w:rsidRPr="008846FF" w:rsidRDefault="00DD3420" w:rsidP="00DD3420">
      <w:pPr>
        <w:pStyle w:val="ListParagraph"/>
        <w:numPr>
          <w:ilvl w:val="3"/>
          <w:numId w:val="7"/>
        </w:numPr>
        <w:spacing w:after="0" w:line="240" w:lineRule="auto"/>
        <w:jc w:val="both"/>
        <w:rPr>
          <w:b/>
          <w:bCs/>
          <w:color w:val="FF0000"/>
        </w:rPr>
      </w:pPr>
      <w:r w:rsidRPr="008846FF">
        <w:rPr>
          <w:b/>
          <w:bCs/>
          <w:color w:val="FF0000"/>
        </w:rPr>
        <w:t>2.5% discount for Covid Reductions: $5,005,074.82 x 2.5% = $125,126.87</w:t>
      </w:r>
    </w:p>
    <w:p w:rsidR="00DD3420" w:rsidRPr="008846FF" w:rsidRDefault="00DD3420" w:rsidP="00DD3420">
      <w:pPr>
        <w:pStyle w:val="ListParagraph"/>
        <w:numPr>
          <w:ilvl w:val="2"/>
          <w:numId w:val="7"/>
        </w:numPr>
        <w:spacing w:after="0" w:line="240" w:lineRule="auto"/>
        <w:jc w:val="both"/>
        <w:rPr>
          <w:b/>
          <w:bCs/>
          <w:color w:val="FF0000"/>
        </w:rPr>
      </w:pPr>
      <w:r w:rsidRPr="008846FF">
        <w:rPr>
          <w:b/>
          <w:bCs/>
          <w:color w:val="FF0000"/>
        </w:rPr>
        <w:t xml:space="preserve">Total Bidell rebate:  $304,264.31 ($429,391.18 - $125,126.87) </w:t>
      </w:r>
    </w:p>
    <w:p w:rsidR="00DD3420" w:rsidRPr="008846FF" w:rsidRDefault="00DD3420" w:rsidP="00DD3420">
      <w:pPr>
        <w:pStyle w:val="ListParagraph"/>
        <w:numPr>
          <w:ilvl w:val="1"/>
          <w:numId w:val="7"/>
        </w:numPr>
        <w:spacing w:after="0" w:line="240" w:lineRule="auto"/>
        <w:jc w:val="both"/>
        <w:rPr>
          <w:b/>
          <w:bCs/>
          <w:color w:val="FF0000"/>
        </w:rPr>
      </w:pPr>
      <w:r w:rsidRPr="008846FF">
        <w:rPr>
          <w:b/>
          <w:bCs/>
          <w:color w:val="FF0000"/>
          <w:u w:val="single"/>
        </w:rPr>
        <w:t>Surepoint Technologies</w:t>
      </w:r>
      <w:r w:rsidRPr="008846FF">
        <w:rPr>
          <w:b/>
          <w:bCs/>
          <w:color w:val="FF0000"/>
        </w:rPr>
        <w:t>:</w:t>
      </w:r>
    </w:p>
    <w:p w:rsidR="00DD3420" w:rsidRPr="008846FF" w:rsidRDefault="00DD3420" w:rsidP="00DD3420">
      <w:pPr>
        <w:pStyle w:val="ListParagraph"/>
        <w:numPr>
          <w:ilvl w:val="2"/>
          <w:numId w:val="7"/>
        </w:numPr>
        <w:spacing w:after="0" w:line="240" w:lineRule="auto"/>
        <w:ind w:left="1800"/>
        <w:jc w:val="both"/>
        <w:rPr>
          <w:b/>
          <w:bCs/>
          <w:color w:val="FF0000"/>
        </w:rPr>
      </w:pPr>
      <w:r w:rsidRPr="008846FF">
        <w:rPr>
          <w:b/>
          <w:bCs/>
          <w:color w:val="FF0000"/>
        </w:rPr>
        <w:t>1.5% rebate on spend of $2,697,108 = $40,456.62</w:t>
      </w:r>
    </w:p>
    <w:p w:rsidR="00DD3420" w:rsidRPr="008846FF" w:rsidRDefault="00DD3420" w:rsidP="00DD3420">
      <w:pPr>
        <w:pStyle w:val="ListParagraph"/>
        <w:numPr>
          <w:ilvl w:val="1"/>
          <w:numId w:val="7"/>
        </w:numPr>
        <w:spacing w:after="0" w:line="240" w:lineRule="auto"/>
        <w:jc w:val="both"/>
        <w:rPr>
          <w:b/>
          <w:bCs/>
          <w:color w:val="FF0000"/>
          <w:u w:val="single"/>
        </w:rPr>
      </w:pPr>
      <w:r w:rsidRPr="008846FF">
        <w:rPr>
          <w:b/>
          <w:bCs/>
          <w:color w:val="FF0000"/>
          <w:u w:val="single"/>
        </w:rPr>
        <w:t>Above &amp; Beyond Compression:</w:t>
      </w:r>
    </w:p>
    <w:p w:rsidR="00DD3420" w:rsidRPr="008846FF" w:rsidRDefault="00DD3420" w:rsidP="00DD3420">
      <w:pPr>
        <w:pStyle w:val="ListParagraph"/>
        <w:numPr>
          <w:ilvl w:val="2"/>
          <w:numId w:val="7"/>
        </w:numPr>
        <w:spacing w:after="0" w:line="240" w:lineRule="auto"/>
        <w:ind w:left="1800"/>
        <w:jc w:val="both"/>
        <w:rPr>
          <w:b/>
          <w:bCs/>
          <w:color w:val="FF0000"/>
        </w:rPr>
      </w:pPr>
      <w:r w:rsidRPr="008846FF">
        <w:rPr>
          <w:b/>
          <w:bCs/>
          <w:color w:val="FF0000"/>
        </w:rPr>
        <w:t>3.5% rebate on spend of $4,115,286.63 = $144,035.03</w:t>
      </w:r>
    </w:p>
    <w:p w:rsidR="00DD3420" w:rsidRPr="008846FF" w:rsidRDefault="00DD3420" w:rsidP="00DD3420">
      <w:pPr>
        <w:pStyle w:val="ListParagraph"/>
        <w:numPr>
          <w:ilvl w:val="2"/>
          <w:numId w:val="7"/>
        </w:numPr>
        <w:spacing w:after="0" w:line="240" w:lineRule="auto"/>
        <w:ind w:left="1800"/>
        <w:jc w:val="both"/>
        <w:rPr>
          <w:b/>
          <w:bCs/>
          <w:color w:val="FF0000"/>
        </w:rPr>
      </w:pPr>
      <w:r w:rsidRPr="008846FF">
        <w:rPr>
          <w:b/>
          <w:bCs/>
          <w:color w:val="FF0000"/>
        </w:rPr>
        <w:t>Waukesha parts rebate (spend over $500K) $863,439.86 - $500,000 x 3.0% = $10,903.20</w:t>
      </w:r>
    </w:p>
    <w:p w:rsidR="00DD3420" w:rsidRDefault="00DD3420" w:rsidP="00DD3420">
      <w:pPr>
        <w:pStyle w:val="ListParagraph"/>
        <w:numPr>
          <w:ilvl w:val="2"/>
          <w:numId w:val="7"/>
        </w:numPr>
        <w:spacing w:after="0" w:line="240" w:lineRule="auto"/>
        <w:ind w:left="1800"/>
        <w:jc w:val="both"/>
        <w:rPr>
          <w:b/>
          <w:bCs/>
          <w:color w:val="FF0000"/>
        </w:rPr>
      </w:pPr>
      <w:r w:rsidRPr="008846FF">
        <w:rPr>
          <w:b/>
          <w:bCs/>
          <w:color w:val="FF0000"/>
        </w:rPr>
        <w:t>Total Above &amp; Beyond Rebate:  $154,938.23 ($144,035.03 + $10,903.20)</w:t>
      </w:r>
    </w:p>
    <w:p w:rsidR="00F26FB5" w:rsidRDefault="00F26FB5" w:rsidP="00F26FB5"/>
    <w:p w:rsidR="00F26FB5" w:rsidRDefault="000B3E4C" w:rsidP="00F26FB5">
      <w:r>
        <w:t>Other Examples</w:t>
      </w:r>
    </w:p>
    <w:p w:rsidR="00F26FB5" w:rsidRPr="000B3E4C" w:rsidRDefault="00F26FB5" w:rsidP="00F26FB5">
      <w:pPr>
        <w:pStyle w:val="ListParagraph"/>
        <w:numPr>
          <w:ilvl w:val="0"/>
          <w:numId w:val="16"/>
        </w:numPr>
        <w:spacing w:after="0" w:line="240" w:lineRule="auto"/>
        <w:jc w:val="both"/>
        <w:rPr>
          <w:rFonts w:ascii="Symbol" w:eastAsia="Times New Roman" w:hAnsi="Symbol" w:cs="Calibri"/>
          <w:color w:val="FF0000"/>
        </w:rPr>
      </w:pPr>
      <w:r w:rsidRPr="000B3E4C">
        <w:rPr>
          <w:rFonts w:ascii="Calibri" w:eastAsia="Symbol" w:hAnsi="Calibri" w:cs="Calibri"/>
          <w:b/>
          <w:bCs/>
          <w:color w:val="FF0000"/>
        </w:rPr>
        <w:t>SM, working with Horizon Operations awarded RFP #486 for 8,000 m of Stainless Steel Pipe to Posco International America Corp.  Posco provided a rate of $1,390.69/m (Edgen Murray Rate:  $1,442.69/m) and also included transportation (savings of $202,730.80).  Cost saving achieved were $618,730.80.</w:t>
      </w:r>
    </w:p>
    <w:p w:rsidR="00F874E2" w:rsidRDefault="00F874E2" w:rsidP="00F874E2">
      <w:pPr>
        <w:pStyle w:val="ListParagraph"/>
        <w:spacing w:after="0" w:line="240" w:lineRule="auto"/>
        <w:jc w:val="both"/>
        <w:rPr>
          <w:rFonts w:ascii="Calibri" w:eastAsia="Calibri" w:hAnsi="Calibri" w:cs="Times New Roman"/>
          <w:b/>
        </w:rPr>
      </w:pPr>
    </w:p>
    <w:p w:rsidR="00BD5133" w:rsidRDefault="00BD5133" w:rsidP="00BD5133">
      <w:pPr>
        <w:pStyle w:val="ListParagraph"/>
        <w:numPr>
          <w:ilvl w:val="0"/>
          <w:numId w:val="7"/>
        </w:numPr>
        <w:autoSpaceDE w:val="0"/>
        <w:autoSpaceDN w:val="0"/>
        <w:adjustRightInd w:val="0"/>
        <w:spacing w:after="0" w:line="240" w:lineRule="auto"/>
        <w:jc w:val="both"/>
        <w:rPr>
          <w:rFonts w:ascii="Calibri" w:eastAsia="Calibri" w:hAnsi="Calibri" w:cs="Times New Roman"/>
          <w:b/>
          <w:color w:val="FF0000"/>
        </w:rPr>
      </w:pPr>
      <w:r w:rsidRPr="00330670">
        <w:rPr>
          <w:rFonts w:ascii="Calibri" w:eastAsia="Calibri" w:hAnsi="Calibri" w:cs="Times New Roman"/>
          <w:b/>
          <w:color w:val="FF0000"/>
        </w:rPr>
        <w:t xml:space="preserve">SM working with </w:t>
      </w:r>
      <w:r>
        <w:rPr>
          <w:rFonts w:ascii="Calibri" w:eastAsia="Calibri" w:hAnsi="Calibri" w:cs="Times New Roman"/>
          <w:b/>
          <w:color w:val="FF0000"/>
        </w:rPr>
        <w:t xml:space="preserve">Geology, </w:t>
      </w:r>
      <w:r w:rsidRPr="00330670">
        <w:rPr>
          <w:rFonts w:ascii="Calibri" w:eastAsia="Calibri" w:hAnsi="Calibri" w:cs="Times New Roman"/>
          <w:b/>
          <w:color w:val="FF0000"/>
        </w:rPr>
        <w:t>negotiated with Dynacore Solutions Ltd.</w:t>
      </w:r>
      <w:r>
        <w:rPr>
          <w:rFonts w:ascii="Calibri" w:eastAsia="Calibri" w:hAnsi="Calibri" w:cs="Times New Roman"/>
          <w:b/>
          <w:color w:val="FF0000"/>
        </w:rPr>
        <w:t xml:space="preserve">, who provide </w:t>
      </w:r>
      <w:r w:rsidRPr="00330670">
        <w:rPr>
          <w:rFonts w:ascii="Calibri" w:eastAsia="Calibri" w:hAnsi="Calibri" w:cs="Times New Roman"/>
          <w:b/>
          <w:color w:val="FF0000"/>
        </w:rPr>
        <w:t>core storage, to</w:t>
      </w:r>
      <w:r>
        <w:rPr>
          <w:rFonts w:ascii="Calibri" w:eastAsia="Calibri" w:hAnsi="Calibri" w:cs="Times New Roman"/>
          <w:b/>
          <w:color w:val="FF0000"/>
        </w:rPr>
        <w:t xml:space="preserve"> waive</w:t>
      </w:r>
      <w:r w:rsidRPr="00330670">
        <w:rPr>
          <w:rFonts w:ascii="Calibri" w:eastAsia="Calibri" w:hAnsi="Calibri" w:cs="Times New Roman"/>
          <w:b/>
          <w:color w:val="FF0000"/>
        </w:rPr>
        <w:t xml:space="preserve"> the core retrieval and deletion fees ($6.85/core deposit item) on 40% of the core deposits no longer required to be stored at Dynacore.  Total Cost Savings: $104,374.95</w:t>
      </w:r>
    </w:p>
    <w:p w:rsidR="00BD5133" w:rsidRPr="00330670" w:rsidRDefault="00BD5133" w:rsidP="00BD5133">
      <w:pPr>
        <w:pStyle w:val="ListParagraph"/>
        <w:numPr>
          <w:ilvl w:val="1"/>
          <w:numId w:val="7"/>
        </w:numPr>
        <w:spacing w:after="0" w:line="240" w:lineRule="auto"/>
        <w:ind w:left="1080"/>
        <w:jc w:val="both"/>
        <w:rPr>
          <w:rFonts w:ascii="Calibri" w:eastAsia="Calibri" w:hAnsi="Calibri" w:cs="Times New Roman"/>
          <w:b/>
          <w:color w:val="FF0000"/>
        </w:rPr>
      </w:pPr>
      <w:r w:rsidRPr="00330670">
        <w:rPr>
          <w:rFonts w:ascii="Calibri" w:eastAsia="Calibri" w:hAnsi="Calibri" w:cs="Times New Roman"/>
          <w:b/>
          <w:color w:val="FF0000"/>
        </w:rPr>
        <w:t>$6.35 x 16,437 core deposit items = $104,374.95</w:t>
      </w:r>
    </w:p>
    <w:p w:rsidR="00BD5133" w:rsidRDefault="00BD5133" w:rsidP="00BD5133">
      <w:pPr>
        <w:pStyle w:val="ListParagraph"/>
        <w:spacing w:after="0" w:line="240" w:lineRule="auto"/>
        <w:jc w:val="both"/>
        <w:rPr>
          <w:b/>
          <w:bCs/>
          <w:color w:val="FF0000"/>
        </w:rPr>
      </w:pPr>
    </w:p>
    <w:p w:rsidR="00BD5133" w:rsidRPr="00A23D13" w:rsidRDefault="00BD5133" w:rsidP="00BD5133">
      <w:pPr>
        <w:pStyle w:val="ListParagraph"/>
        <w:numPr>
          <w:ilvl w:val="0"/>
          <w:numId w:val="7"/>
        </w:numPr>
        <w:spacing w:after="0" w:line="240" w:lineRule="auto"/>
        <w:jc w:val="both"/>
        <w:rPr>
          <w:b/>
          <w:bCs/>
          <w:color w:val="FF0000"/>
        </w:rPr>
      </w:pPr>
      <w:r w:rsidRPr="00A23D13">
        <w:rPr>
          <w:b/>
          <w:bCs/>
          <w:color w:val="FF0000"/>
        </w:rPr>
        <w:t xml:space="preserve">SM, working with Horizon Operations, negotiated with Worley Canada Services Ltd to reduce contractor rate by 10% (from </w:t>
      </w:r>
      <w:r w:rsidRPr="00767E23">
        <w:rPr>
          <w:b/>
          <w:bCs/>
          <w:color w:val="FF0000"/>
        </w:rPr>
        <w:t>$110.00/</w:t>
      </w:r>
      <w:r w:rsidRPr="00A23D13">
        <w:rPr>
          <w:b/>
          <w:bCs/>
          <w:color w:val="FF0000"/>
        </w:rPr>
        <w:t xml:space="preserve">to </w:t>
      </w:r>
      <w:r w:rsidRPr="00767E23">
        <w:rPr>
          <w:b/>
          <w:bCs/>
          <w:color w:val="FF0000"/>
        </w:rPr>
        <w:t>$99.00/hour</w:t>
      </w:r>
      <w:r w:rsidRPr="00A23D13">
        <w:rPr>
          <w:b/>
          <w:bCs/>
          <w:color w:val="FF0000"/>
        </w:rPr>
        <w:t>) for 26 weeks, realizing a total cost savings of $11,440.00</w:t>
      </w:r>
    </w:p>
    <w:p w:rsidR="00BD5133" w:rsidRPr="00A23D13" w:rsidRDefault="00BD5133" w:rsidP="00BD5133">
      <w:pPr>
        <w:pStyle w:val="ListParagraph"/>
        <w:numPr>
          <w:ilvl w:val="1"/>
          <w:numId w:val="7"/>
        </w:numPr>
        <w:spacing w:after="0" w:line="240" w:lineRule="auto"/>
        <w:jc w:val="both"/>
        <w:rPr>
          <w:b/>
          <w:bCs/>
          <w:color w:val="FF0000"/>
        </w:rPr>
      </w:pPr>
      <w:r w:rsidRPr="00A23D13">
        <w:rPr>
          <w:b/>
          <w:bCs/>
          <w:color w:val="FF0000"/>
        </w:rPr>
        <w:t>($110.00 - $99.00) * 40 hrs /</w:t>
      </w:r>
      <w:proofErr w:type="spellStart"/>
      <w:r w:rsidRPr="00A23D13">
        <w:rPr>
          <w:b/>
          <w:bCs/>
          <w:color w:val="FF0000"/>
        </w:rPr>
        <w:t>wk</w:t>
      </w:r>
      <w:proofErr w:type="spellEnd"/>
      <w:r w:rsidRPr="00A23D13">
        <w:rPr>
          <w:b/>
          <w:bCs/>
          <w:color w:val="FF0000"/>
        </w:rPr>
        <w:t xml:space="preserve"> * 26 weeks = $11,440.00</w:t>
      </w:r>
    </w:p>
    <w:p w:rsidR="00BD5133" w:rsidRPr="00BD5133" w:rsidRDefault="00BD5133" w:rsidP="00BD5133">
      <w:pPr>
        <w:pStyle w:val="ListParagraph"/>
        <w:spacing w:after="200" w:line="240" w:lineRule="auto"/>
        <w:jc w:val="both"/>
        <w:rPr>
          <w:b/>
          <w:color w:val="FF0000"/>
        </w:rPr>
      </w:pPr>
    </w:p>
    <w:p w:rsidR="00BD5133" w:rsidRDefault="00BD5133" w:rsidP="00BD5133">
      <w:pPr>
        <w:pStyle w:val="ListParagraph"/>
        <w:numPr>
          <w:ilvl w:val="0"/>
          <w:numId w:val="8"/>
        </w:numPr>
        <w:spacing w:after="200" w:line="240" w:lineRule="auto"/>
        <w:jc w:val="both"/>
        <w:rPr>
          <w:b/>
          <w:color w:val="FF0000"/>
        </w:rPr>
      </w:pPr>
      <w:r w:rsidRPr="00D91320">
        <w:rPr>
          <w:rFonts w:ascii="Calibri" w:eastAsia="Calibri" w:hAnsi="Calibri" w:cs="Times New Roman"/>
          <w:b/>
          <w:color w:val="FF0000"/>
        </w:rPr>
        <w:t xml:space="preserve">SM working with Conventional / Thermal Operations, negotiated with </w:t>
      </w:r>
      <w:r>
        <w:rPr>
          <w:b/>
          <w:color w:val="FF0000"/>
        </w:rPr>
        <w:t>Kudo</w:t>
      </w:r>
      <w:r w:rsidRPr="00D91320">
        <w:rPr>
          <w:b/>
          <w:color w:val="FF0000"/>
        </w:rPr>
        <w:t xml:space="preserve"> Energy,</w:t>
      </w:r>
      <w:r>
        <w:rPr>
          <w:b/>
          <w:color w:val="FF0000"/>
        </w:rPr>
        <w:t xml:space="preserve"> providing equipment and m</w:t>
      </w:r>
      <w:r w:rsidRPr="00D91320">
        <w:rPr>
          <w:b/>
          <w:color w:val="FF0000"/>
        </w:rPr>
        <w:t xml:space="preserve">aintenance </w:t>
      </w:r>
      <w:r>
        <w:rPr>
          <w:b/>
          <w:color w:val="FF0000"/>
        </w:rPr>
        <w:t>s</w:t>
      </w:r>
      <w:r w:rsidRPr="00D91320">
        <w:rPr>
          <w:b/>
          <w:color w:val="FF0000"/>
        </w:rPr>
        <w:t>ervices, to reduce requested rates increases due to increase of labor, insurance, inflation, consumables and fuel. Kudo Energy proposed a rate increase averaging 8.89%.  This was negotiated down to 7.09% resulting in $36,842.20 annual cost savings</w:t>
      </w:r>
      <w:r>
        <w:rPr>
          <w:b/>
          <w:color w:val="FF0000"/>
        </w:rPr>
        <w:t xml:space="preserve"> with an annual spend of $2M</w:t>
      </w:r>
      <w:r w:rsidRPr="00D91320">
        <w:rPr>
          <w:b/>
          <w:color w:val="FF0000"/>
        </w:rPr>
        <w:t>.</w:t>
      </w:r>
    </w:p>
    <w:p w:rsidR="00BC4F07" w:rsidRDefault="00BC4F07" w:rsidP="00BC4F07">
      <w:pPr>
        <w:pStyle w:val="ListParagraph"/>
        <w:spacing w:after="200" w:line="240" w:lineRule="auto"/>
        <w:jc w:val="both"/>
        <w:rPr>
          <w:b/>
          <w:color w:val="FF0000"/>
        </w:rPr>
      </w:pPr>
    </w:p>
    <w:p w:rsidR="00BD5133" w:rsidRPr="00FE5898" w:rsidRDefault="00BD5133" w:rsidP="00BD5133">
      <w:pPr>
        <w:pStyle w:val="ListParagraph"/>
        <w:numPr>
          <w:ilvl w:val="0"/>
          <w:numId w:val="8"/>
        </w:numPr>
        <w:spacing w:after="0" w:line="240" w:lineRule="auto"/>
        <w:jc w:val="both"/>
        <w:rPr>
          <w:b/>
          <w:bCs/>
          <w:color w:val="FF0000"/>
        </w:rPr>
      </w:pPr>
      <w:r w:rsidRPr="00FE5898">
        <w:rPr>
          <w:b/>
          <w:bCs/>
          <w:color w:val="FF0000"/>
        </w:rPr>
        <w:t xml:space="preserve">SM working with IS and Land teams negotiated with TELUS a reduction of a lease fee for use of their tower at Grist Lake, from $6,500 per year to $1. Resulted in estimated cost </w:t>
      </w:r>
      <w:r w:rsidRPr="00FE5898">
        <w:rPr>
          <w:rFonts w:eastAsia="Calibri" w:cs="Arial"/>
          <w:b/>
          <w:color w:val="FF0000"/>
        </w:rPr>
        <w:t>avoidance of $32,495.00 over</w:t>
      </w:r>
      <w:r w:rsidRPr="00FE5898">
        <w:rPr>
          <w:b/>
          <w:bCs/>
          <w:color w:val="FF0000"/>
        </w:rPr>
        <w:t xml:space="preserve"> a five (5) year term.  </w:t>
      </w:r>
    </w:p>
    <w:p w:rsidR="00BD5133" w:rsidRPr="00FE5898" w:rsidRDefault="00BD5133" w:rsidP="00BD5133">
      <w:pPr>
        <w:pStyle w:val="ListParagraph"/>
        <w:numPr>
          <w:ilvl w:val="1"/>
          <w:numId w:val="8"/>
        </w:numPr>
        <w:spacing w:after="0" w:line="240" w:lineRule="auto"/>
        <w:jc w:val="both"/>
        <w:rPr>
          <w:b/>
          <w:bCs/>
          <w:color w:val="FF0000"/>
        </w:rPr>
      </w:pPr>
      <w:r w:rsidRPr="00FE5898">
        <w:rPr>
          <w:b/>
          <w:bCs/>
          <w:color w:val="FF0000"/>
        </w:rPr>
        <w:t>($6,500 - $1.00) = $6,495.00 * 5 years = $32,495.00</w:t>
      </w:r>
    </w:p>
    <w:p w:rsidR="00BD5133" w:rsidRPr="00B56B4F" w:rsidRDefault="00BD5133" w:rsidP="00BD5133">
      <w:pPr>
        <w:pStyle w:val="ListParagraph"/>
        <w:rPr>
          <w:b/>
          <w:bCs/>
        </w:rPr>
      </w:pPr>
    </w:p>
    <w:p w:rsidR="00BD5133" w:rsidRPr="00E40292" w:rsidRDefault="00BD5133" w:rsidP="00BD5133">
      <w:pPr>
        <w:pStyle w:val="ListParagraph"/>
        <w:numPr>
          <w:ilvl w:val="0"/>
          <w:numId w:val="8"/>
        </w:numPr>
        <w:spacing w:after="0" w:line="240" w:lineRule="auto"/>
        <w:jc w:val="both"/>
        <w:rPr>
          <w:b/>
          <w:bCs/>
          <w:color w:val="FF0000"/>
        </w:rPr>
      </w:pPr>
      <w:r w:rsidRPr="00E40292">
        <w:rPr>
          <w:b/>
          <w:bCs/>
          <w:color w:val="FF0000"/>
        </w:rPr>
        <w:t xml:space="preserve">SM working </w:t>
      </w:r>
      <w:r>
        <w:rPr>
          <w:b/>
          <w:bCs/>
          <w:color w:val="FF0000"/>
        </w:rPr>
        <w:t>with IS,</w:t>
      </w:r>
      <w:r w:rsidRPr="00E40292">
        <w:rPr>
          <w:b/>
          <w:bCs/>
          <w:color w:val="FF0000"/>
        </w:rPr>
        <w:t xml:space="preserve"> negotiate</w:t>
      </w:r>
      <w:r>
        <w:rPr>
          <w:b/>
          <w:bCs/>
          <w:color w:val="FF0000"/>
        </w:rPr>
        <w:t>d</w:t>
      </w:r>
      <w:r w:rsidRPr="00E40292">
        <w:rPr>
          <w:b/>
          <w:bCs/>
          <w:color w:val="FF0000"/>
        </w:rPr>
        <w:t xml:space="preserve"> the hourly rate for a CGI Consulting contractor to provide software packaging services</w:t>
      </w:r>
      <w:r>
        <w:rPr>
          <w:b/>
          <w:bCs/>
          <w:color w:val="FF0000"/>
        </w:rPr>
        <w:t xml:space="preserve"> at</w:t>
      </w:r>
      <w:r w:rsidRPr="00E40292">
        <w:rPr>
          <w:b/>
          <w:bCs/>
          <w:color w:val="FF0000"/>
        </w:rPr>
        <w:t xml:space="preserve"> $46.48 per hour.  Previous incumbents’ rate was $160.00 per hour. </w:t>
      </w:r>
      <w:r>
        <w:rPr>
          <w:b/>
          <w:bCs/>
          <w:color w:val="FF0000"/>
        </w:rPr>
        <w:t xml:space="preserve"> </w:t>
      </w:r>
      <w:r w:rsidRPr="00E40292">
        <w:rPr>
          <w:b/>
          <w:bCs/>
          <w:color w:val="FF0000"/>
        </w:rPr>
        <w:t xml:space="preserve">Resulted in estimated cost </w:t>
      </w:r>
      <w:r w:rsidRPr="00E40292">
        <w:rPr>
          <w:rFonts w:eastAsia="Calibri" w:cs="Arial"/>
          <w:b/>
          <w:color w:val="FF0000"/>
        </w:rPr>
        <w:t xml:space="preserve">avoidance of </w:t>
      </w:r>
      <w:r w:rsidRPr="00E40292">
        <w:rPr>
          <w:b/>
          <w:bCs/>
          <w:color w:val="FF0000"/>
        </w:rPr>
        <w:t>$369,507.60</w:t>
      </w:r>
      <w:r w:rsidRPr="00E40292">
        <w:rPr>
          <w:rFonts w:eastAsia="Calibri" w:cs="Arial"/>
          <w:b/>
          <w:color w:val="FF0000"/>
        </w:rPr>
        <w:t xml:space="preserve"> over</w:t>
      </w:r>
      <w:r w:rsidRPr="00E40292">
        <w:rPr>
          <w:b/>
          <w:bCs/>
          <w:color w:val="FF0000"/>
        </w:rPr>
        <w:t xml:space="preserve"> a six (6) month term working </w:t>
      </w:r>
      <w:r>
        <w:rPr>
          <w:b/>
          <w:bCs/>
          <w:color w:val="FF0000"/>
        </w:rPr>
        <w:t xml:space="preserve">an estimation of </w:t>
      </w:r>
      <w:r w:rsidRPr="00E40292">
        <w:rPr>
          <w:b/>
          <w:bCs/>
          <w:color w:val="FF0000"/>
        </w:rPr>
        <w:t xml:space="preserve">3255 hours.  </w:t>
      </w:r>
    </w:p>
    <w:p w:rsidR="00BD5133" w:rsidRPr="00E40292" w:rsidRDefault="00BD5133" w:rsidP="00BD5133">
      <w:pPr>
        <w:pStyle w:val="ListParagraph"/>
        <w:numPr>
          <w:ilvl w:val="1"/>
          <w:numId w:val="8"/>
        </w:numPr>
        <w:spacing w:after="0" w:line="240" w:lineRule="auto"/>
        <w:jc w:val="both"/>
        <w:rPr>
          <w:b/>
          <w:bCs/>
          <w:color w:val="FF0000"/>
        </w:rPr>
      </w:pPr>
      <w:r w:rsidRPr="00E40292">
        <w:rPr>
          <w:b/>
          <w:bCs/>
          <w:color w:val="FF0000"/>
        </w:rPr>
        <w:t>($160.00 - $46.48) * 3255 hours* = $369,507.60</w:t>
      </w:r>
    </w:p>
    <w:p w:rsidR="00BD5133" w:rsidRPr="00B56B4F" w:rsidRDefault="00BD5133" w:rsidP="00BD5133">
      <w:pPr>
        <w:pStyle w:val="ListParagraph"/>
        <w:spacing w:after="0" w:line="240" w:lineRule="auto"/>
        <w:ind w:left="2160"/>
        <w:jc w:val="both"/>
        <w:rPr>
          <w:b/>
          <w:bCs/>
        </w:rPr>
      </w:pPr>
    </w:p>
    <w:p w:rsidR="00BD5133" w:rsidRPr="00B54D15" w:rsidRDefault="00BD5133" w:rsidP="00BD5133">
      <w:pPr>
        <w:pStyle w:val="ListParagraph"/>
        <w:numPr>
          <w:ilvl w:val="0"/>
          <w:numId w:val="8"/>
        </w:numPr>
        <w:spacing w:after="0" w:line="240" w:lineRule="auto"/>
        <w:jc w:val="both"/>
        <w:rPr>
          <w:b/>
          <w:bCs/>
          <w:color w:val="FF0000"/>
        </w:rPr>
      </w:pPr>
      <w:r w:rsidRPr="00B54D15">
        <w:rPr>
          <w:b/>
          <w:bCs/>
          <w:color w:val="FF0000"/>
        </w:rPr>
        <w:t>SM working with Fi</w:t>
      </w:r>
      <w:r>
        <w:rPr>
          <w:b/>
          <w:bCs/>
          <w:color w:val="FF0000"/>
        </w:rPr>
        <w:t xml:space="preserve">eld Operations, negotiated a 2% rebate </w:t>
      </w:r>
      <w:r w:rsidRPr="00B54D15">
        <w:rPr>
          <w:b/>
          <w:bCs/>
          <w:color w:val="FF0000"/>
        </w:rPr>
        <w:t>from Napa A</w:t>
      </w:r>
      <w:r>
        <w:rPr>
          <w:b/>
          <w:bCs/>
          <w:color w:val="FF0000"/>
        </w:rPr>
        <w:t>uto &amp; Farm Supply. Based on 2020</w:t>
      </w:r>
      <w:r w:rsidRPr="00B54D15">
        <w:rPr>
          <w:b/>
          <w:bCs/>
          <w:color w:val="FF0000"/>
        </w:rPr>
        <w:t xml:space="preserve"> spend, this </w:t>
      </w:r>
      <w:r>
        <w:rPr>
          <w:b/>
          <w:bCs/>
          <w:color w:val="FF0000"/>
        </w:rPr>
        <w:t>2</w:t>
      </w:r>
      <w:r w:rsidRPr="00B54D15">
        <w:rPr>
          <w:b/>
          <w:bCs/>
          <w:color w:val="FF0000"/>
        </w:rPr>
        <w:t>% discount resulted in $</w:t>
      </w:r>
      <w:r w:rsidRPr="006352C6">
        <w:rPr>
          <w:b/>
          <w:bCs/>
          <w:color w:val="FF0000"/>
        </w:rPr>
        <w:t>20</w:t>
      </w:r>
      <w:r>
        <w:rPr>
          <w:b/>
          <w:bCs/>
          <w:color w:val="FF0000"/>
        </w:rPr>
        <w:t>,</w:t>
      </w:r>
      <w:r w:rsidRPr="006352C6">
        <w:rPr>
          <w:b/>
          <w:bCs/>
          <w:color w:val="FF0000"/>
        </w:rPr>
        <w:t>619.73</w:t>
      </w:r>
      <w:r>
        <w:rPr>
          <w:b/>
          <w:bCs/>
          <w:color w:val="FF0000"/>
        </w:rPr>
        <w:t xml:space="preserve"> </w:t>
      </w:r>
      <w:r w:rsidRPr="00B54D15">
        <w:rPr>
          <w:b/>
          <w:bCs/>
          <w:color w:val="FF0000"/>
        </w:rPr>
        <w:t>cost savings.</w:t>
      </w:r>
    </w:p>
    <w:p w:rsidR="00BD5133" w:rsidRDefault="00BD5133" w:rsidP="00BD5133">
      <w:pPr>
        <w:spacing w:after="200" w:line="240" w:lineRule="auto"/>
        <w:jc w:val="both"/>
        <w:rPr>
          <w:b/>
          <w:color w:val="FF0000"/>
        </w:rPr>
      </w:pPr>
    </w:p>
    <w:p w:rsidR="00BD5133" w:rsidRPr="00BD5133" w:rsidRDefault="00BD5133" w:rsidP="00BD5133">
      <w:r w:rsidRPr="00BD5133">
        <w:t>Acquisition Savings (Special Project)</w:t>
      </w:r>
    </w:p>
    <w:p w:rsidR="00BD5133" w:rsidRPr="00AA2CD2" w:rsidRDefault="00BD5133" w:rsidP="00BD5133">
      <w:pPr>
        <w:spacing w:after="0" w:line="240" w:lineRule="auto"/>
        <w:jc w:val="both"/>
        <w:rPr>
          <w:rFonts w:cs="Arial"/>
          <w:b/>
          <w:color w:val="FF0000"/>
        </w:rPr>
      </w:pPr>
      <w:r w:rsidRPr="00AA2CD2">
        <w:rPr>
          <w:rFonts w:cs="Arial"/>
          <w:b/>
          <w:color w:val="FF0000"/>
          <w:u w:val="single"/>
        </w:rPr>
        <w:t xml:space="preserve">Painted Pony </w:t>
      </w:r>
      <w:r w:rsidRPr="00AA2CD2">
        <w:rPr>
          <w:rFonts w:cs="Arial"/>
          <w:b/>
          <w:color w:val="FF0000"/>
        </w:rPr>
        <w:t>YTD: $ 1,130,715.16 in savings</w:t>
      </w:r>
    </w:p>
    <w:p w:rsidR="00BD5133" w:rsidRPr="00AA2CD2" w:rsidRDefault="00BD5133" w:rsidP="00BD5133">
      <w:pPr>
        <w:pStyle w:val="ListParagraph"/>
        <w:numPr>
          <w:ilvl w:val="0"/>
          <w:numId w:val="18"/>
        </w:numPr>
        <w:spacing w:after="0" w:line="240" w:lineRule="auto"/>
        <w:jc w:val="both"/>
        <w:rPr>
          <w:rFonts w:cs="Arial"/>
          <w:b/>
          <w:color w:val="FF0000"/>
          <w:u w:val="single"/>
        </w:rPr>
      </w:pPr>
      <w:r w:rsidRPr="00AA2CD2">
        <w:rPr>
          <w:b/>
          <w:bCs/>
          <w:color w:val="FF0000"/>
        </w:rPr>
        <w:t xml:space="preserve">Weekly </w:t>
      </w:r>
      <w:r>
        <w:rPr>
          <w:b/>
          <w:bCs/>
          <w:color w:val="FF0000"/>
        </w:rPr>
        <w:t xml:space="preserve">Savings: </w:t>
      </w:r>
      <w:r w:rsidRPr="00AA2CD2">
        <w:rPr>
          <w:b/>
          <w:bCs/>
          <w:color w:val="FF0000"/>
        </w:rPr>
        <w:t xml:space="preserve"> $319,682.08 key highlights include;</w:t>
      </w:r>
    </w:p>
    <w:p w:rsidR="00BD5133" w:rsidRPr="00AA2CD2" w:rsidRDefault="00BD5133" w:rsidP="00BD5133">
      <w:pPr>
        <w:pStyle w:val="ListParagraph"/>
        <w:spacing w:after="0" w:line="240" w:lineRule="auto"/>
        <w:jc w:val="both"/>
        <w:rPr>
          <w:rFonts w:cs="Arial"/>
          <w:b/>
          <w:color w:val="FF0000"/>
          <w:u w:val="single"/>
        </w:rPr>
      </w:pPr>
    </w:p>
    <w:p w:rsidR="00BD5133" w:rsidRPr="00AA2CD2" w:rsidRDefault="00BD5133" w:rsidP="00BD5133">
      <w:pPr>
        <w:pStyle w:val="ListParagraph"/>
        <w:numPr>
          <w:ilvl w:val="1"/>
          <w:numId w:val="18"/>
        </w:numPr>
        <w:spacing w:after="0" w:line="240" w:lineRule="auto"/>
        <w:jc w:val="both"/>
        <w:rPr>
          <w:b/>
          <w:bCs/>
          <w:color w:val="FF0000"/>
        </w:rPr>
      </w:pPr>
      <w:r w:rsidRPr="00AA2CD2">
        <w:rPr>
          <w:b/>
          <w:bCs/>
          <w:color w:val="FF0000"/>
        </w:rPr>
        <w:t>Taiga Controls Ltd.</w:t>
      </w:r>
    </w:p>
    <w:p w:rsidR="00BD5133" w:rsidRPr="00AA2CD2" w:rsidRDefault="00BD5133" w:rsidP="00BD5133">
      <w:pPr>
        <w:pStyle w:val="ListParagraph"/>
        <w:spacing w:after="0" w:line="240" w:lineRule="auto"/>
        <w:ind w:left="1440"/>
        <w:jc w:val="both"/>
        <w:rPr>
          <w:b/>
          <w:bCs/>
          <w:color w:val="FF0000"/>
        </w:rPr>
      </w:pPr>
      <w:r w:rsidRPr="00AA2CD2">
        <w:rPr>
          <w:b/>
          <w:bCs/>
          <w:color w:val="FF0000"/>
        </w:rPr>
        <w:t xml:space="preserve">Cost Savings = $184,590.55 per year driven by switching Taiga Controls' work to Techmation. Based on a thorough review with our Business Area and confirmation of appropriate sheet comparisons by our E&amp;I SM lead, Darrel Kent, these savings are a result of many different cost drivers. </w:t>
      </w:r>
    </w:p>
    <w:p w:rsidR="00BD5133" w:rsidRPr="00AA2CD2" w:rsidRDefault="00BD5133" w:rsidP="00BD5133">
      <w:pPr>
        <w:pStyle w:val="ListParagraph"/>
        <w:spacing w:after="0" w:line="240" w:lineRule="auto"/>
        <w:jc w:val="both"/>
        <w:rPr>
          <w:b/>
          <w:bCs/>
          <w:color w:val="FF0000"/>
        </w:rPr>
      </w:pPr>
    </w:p>
    <w:p w:rsidR="00BD5133" w:rsidRPr="00AA2CD2" w:rsidRDefault="00BD5133" w:rsidP="00BD5133">
      <w:pPr>
        <w:pStyle w:val="ListParagraph"/>
        <w:spacing w:after="0" w:line="240" w:lineRule="auto"/>
        <w:ind w:left="1440"/>
        <w:jc w:val="both"/>
        <w:rPr>
          <w:b/>
          <w:bCs/>
          <w:color w:val="FF0000"/>
        </w:rPr>
      </w:pPr>
      <w:r w:rsidRPr="00AA2CD2">
        <w:rPr>
          <w:b/>
          <w:bCs/>
          <w:color w:val="FF0000"/>
        </w:rPr>
        <w:t>Savings have been determined by examining the differences in rates charged by Taiga vs Techmation, and multiplying the difference by the number of units charged to Painted Pony in 2020.  Number of hours and units charged by Taiga was estimated using 50% of the hours/units charged to Painted Pony by Elite Technologies in 2020 as Taiga's spend was 50% of Elite's.  Both Elite and Taiga performed the same scope.</w:t>
      </w:r>
    </w:p>
    <w:p w:rsidR="00BD5133" w:rsidRPr="00AA2CD2" w:rsidRDefault="00BD5133" w:rsidP="00BD5133">
      <w:pPr>
        <w:pStyle w:val="ListParagraph"/>
        <w:spacing w:after="0" w:line="240" w:lineRule="auto"/>
        <w:jc w:val="both"/>
        <w:rPr>
          <w:b/>
          <w:bCs/>
          <w:color w:val="FF0000"/>
        </w:rPr>
      </w:pPr>
    </w:p>
    <w:p w:rsidR="00BD5133" w:rsidRPr="00AA2CD2" w:rsidRDefault="00BD5133" w:rsidP="00BD5133">
      <w:pPr>
        <w:pStyle w:val="ListParagraph"/>
        <w:spacing w:after="0" w:line="240" w:lineRule="auto"/>
        <w:ind w:left="1440"/>
        <w:jc w:val="both"/>
        <w:rPr>
          <w:b/>
          <w:bCs/>
          <w:color w:val="FF0000"/>
        </w:rPr>
      </w:pPr>
      <w:r w:rsidRPr="00AA2CD2">
        <w:rPr>
          <w:b/>
          <w:bCs/>
          <w:color w:val="FF0000"/>
        </w:rPr>
        <w:t>Cost Savings of $184,590.55 is made up of the following line item types of OT and RT on both Journeyman and Apprentice labour ($38,585), Truck costs reductions ($101,813), Equipment Rental ($19,853), and Parts and OT in excess of regular shift savings ($24,339).</w:t>
      </w:r>
    </w:p>
    <w:p w:rsidR="00BD5133" w:rsidRPr="00AA2CD2" w:rsidRDefault="00BD5133" w:rsidP="00BD5133">
      <w:pPr>
        <w:pStyle w:val="ListParagraph"/>
        <w:spacing w:after="0" w:line="240" w:lineRule="auto"/>
        <w:ind w:left="1440"/>
        <w:jc w:val="both"/>
        <w:rPr>
          <w:b/>
          <w:bCs/>
          <w:color w:val="FF0000"/>
        </w:rPr>
      </w:pPr>
    </w:p>
    <w:p w:rsidR="00BD5133" w:rsidRPr="00AA2CD2" w:rsidRDefault="00BD5133" w:rsidP="00BD5133">
      <w:pPr>
        <w:pStyle w:val="ListParagraph"/>
        <w:numPr>
          <w:ilvl w:val="1"/>
          <w:numId w:val="18"/>
        </w:numPr>
        <w:spacing w:after="0" w:line="240" w:lineRule="auto"/>
        <w:jc w:val="both"/>
        <w:rPr>
          <w:b/>
          <w:bCs/>
          <w:color w:val="FF0000"/>
        </w:rPr>
      </w:pPr>
      <w:r w:rsidRPr="00AA2CD2">
        <w:rPr>
          <w:b/>
          <w:bCs/>
          <w:color w:val="FF0000"/>
        </w:rPr>
        <w:t>Step Energy Services</w:t>
      </w:r>
    </w:p>
    <w:p w:rsidR="00BD5133" w:rsidRPr="00AA2CD2" w:rsidRDefault="00BD5133" w:rsidP="00BD5133">
      <w:pPr>
        <w:pStyle w:val="ListParagraph"/>
        <w:spacing w:after="0" w:line="240" w:lineRule="auto"/>
        <w:ind w:left="1440"/>
        <w:jc w:val="both"/>
        <w:rPr>
          <w:b/>
          <w:bCs/>
          <w:color w:val="FF0000"/>
        </w:rPr>
      </w:pPr>
      <w:r w:rsidRPr="00AA2CD2">
        <w:rPr>
          <w:b/>
          <w:bCs/>
          <w:color w:val="FF0000"/>
        </w:rPr>
        <w:t xml:space="preserve">A comparison of Painted Pony rates vs CNRL rates on key services and materials </w:t>
      </w:r>
      <w:proofErr w:type="gramStart"/>
      <w:r w:rsidRPr="00AA2CD2">
        <w:rPr>
          <w:b/>
          <w:bCs/>
          <w:color w:val="FF0000"/>
        </w:rPr>
        <w:t xml:space="preserve">was </w:t>
      </w:r>
      <w:r w:rsidR="0072351A">
        <w:rPr>
          <w:b/>
          <w:bCs/>
          <w:color w:val="FF0000"/>
        </w:rPr>
        <w:t>made</w:t>
      </w:r>
      <w:proofErr w:type="gramEnd"/>
      <w:r w:rsidR="0072351A">
        <w:rPr>
          <w:b/>
          <w:bCs/>
          <w:color w:val="FF0000"/>
        </w:rPr>
        <w:t xml:space="preserve"> for a CNRL well proposal (</w:t>
      </w:r>
      <w:r w:rsidRPr="00AA2CD2">
        <w:rPr>
          <w:b/>
          <w:bCs/>
          <w:color w:val="FF0000"/>
        </w:rPr>
        <w:t xml:space="preserve">200/D-074-K/094-A-13).  Findings show Painted Pony rates to be approximately 17.7% higher than CNRL.  Items include:  CTU, cycling charges, unit travel, SFR-101 friction reducer, N2 Purge package, </w:t>
      </w:r>
      <w:proofErr w:type="spellStart"/>
      <w:r w:rsidRPr="00AA2CD2">
        <w:rPr>
          <w:b/>
          <w:bCs/>
          <w:color w:val="FF0000"/>
        </w:rPr>
        <w:t>Subsistance</w:t>
      </w:r>
      <w:proofErr w:type="spellEnd"/>
      <w:r w:rsidRPr="00AA2CD2">
        <w:rPr>
          <w:b/>
          <w:bCs/>
          <w:color w:val="FF0000"/>
        </w:rPr>
        <w:t xml:space="preserve">.   </w:t>
      </w:r>
    </w:p>
    <w:p w:rsidR="00BD5133" w:rsidRPr="00AA2CD2" w:rsidRDefault="00BD5133" w:rsidP="00BD5133">
      <w:pPr>
        <w:pStyle w:val="ListParagraph"/>
        <w:spacing w:after="0" w:line="240" w:lineRule="auto"/>
        <w:ind w:left="1440"/>
        <w:jc w:val="both"/>
        <w:rPr>
          <w:b/>
          <w:bCs/>
          <w:color w:val="FF0000"/>
        </w:rPr>
      </w:pPr>
    </w:p>
    <w:p w:rsidR="00BD5133" w:rsidRPr="00AA2CD2" w:rsidRDefault="00BD5133" w:rsidP="00BD5133">
      <w:pPr>
        <w:pStyle w:val="ListParagraph"/>
        <w:spacing w:after="0" w:line="240" w:lineRule="auto"/>
        <w:ind w:left="1440"/>
        <w:jc w:val="both"/>
        <w:rPr>
          <w:b/>
          <w:bCs/>
          <w:color w:val="FF0000"/>
        </w:rPr>
      </w:pPr>
      <w:r w:rsidRPr="00AA2CD2">
        <w:rPr>
          <w:b/>
          <w:bCs/>
          <w:color w:val="FF0000"/>
        </w:rPr>
        <w:t xml:space="preserve">Savings calculation based on PP 2 year </w:t>
      </w:r>
      <w:proofErr w:type="spellStart"/>
      <w:r w:rsidRPr="00AA2CD2">
        <w:rPr>
          <w:b/>
          <w:bCs/>
          <w:color w:val="FF0000"/>
        </w:rPr>
        <w:t>avg</w:t>
      </w:r>
      <w:proofErr w:type="spellEnd"/>
      <w:r w:rsidRPr="00AA2CD2">
        <w:rPr>
          <w:b/>
          <w:bCs/>
          <w:color w:val="FF0000"/>
        </w:rPr>
        <w:t xml:space="preserve"> spend x 17.7% </w:t>
      </w:r>
    </w:p>
    <w:p w:rsidR="00BD5133" w:rsidRPr="00AA2CD2" w:rsidRDefault="00BD5133" w:rsidP="00BD5133">
      <w:pPr>
        <w:pStyle w:val="ListParagraph"/>
        <w:spacing w:after="0" w:line="240" w:lineRule="auto"/>
        <w:ind w:left="1440"/>
        <w:jc w:val="both"/>
        <w:rPr>
          <w:b/>
          <w:bCs/>
          <w:color w:val="FF0000"/>
        </w:rPr>
      </w:pPr>
    </w:p>
    <w:p w:rsidR="00BD5133" w:rsidRPr="00AA2CD2" w:rsidRDefault="00BD5133" w:rsidP="00BD5133">
      <w:pPr>
        <w:pStyle w:val="ListParagraph"/>
        <w:spacing w:after="0" w:line="240" w:lineRule="auto"/>
        <w:ind w:left="1440"/>
        <w:jc w:val="both"/>
        <w:rPr>
          <w:b/>
          <w:bCs/>
          <w:color w:val="FF0000"/>
        </w:rPr>
      </w:pPr>
      <w:r w:rsidRPr="00AA2CD2">
        <w:rPr>
          <w:b/>
          <w:bCs/>
          <w:color w:val="FF0000"/>
        </w:rPr>
        <w:t>$763,229 x 17.7% = $135,091.53</w:t>
      </w:r>
    </w:p>
    <w:p w:rsidR="00BD5133" w:rsidRPr="00AA2CD2" w:rsidRDefault="00BD5133" w:rsidP="00BD5133">
      <w:pPr>
        <w:spacing w:after="0" w:line="240" w:lineRule="auto"/>
        <w:jc w:val="both"/>
        <w:rPr>
          <w:b/>
          <w:bCs/>
          <w:color w:val="FF0000"/>
        </w:rPr>
      </w:pPr>
    </w:p>
    <w:p w:rsidR="00BD5133" w:rsidRPr="00AA2CD2" w:rsidRDefault="00BD5133" w:rsidP="00BD5133">
      <w:pPr>
        <w:pStyle w:val="ListParagraph"/>
        <w:numPr>
          <w:ilvl w:val="0"/>
          <w:numId w:val="18"/>
        </w:numPr>
        <w:spacing w:after="0" w:line="240" w:lineRule="auto"/>
        <w:jc w:val="both"/>
        <w:rPr>
          <w:rFonts w:cs="Arial"/>
          <w:b/>
          <w:color w:val="FF0000"/>
          <w:u w:val="single"/>
        </w:rPr>
      </w:pPr>
      <w:r w:rsidRPr="00AA2CD2">
        <w:rPr>
          <w:b/>
          <w:bCs/>
          <w:color w:val="FF0000"/>
        </w:rPr>
        <w:t>Nine (9) more Painted Pony vendors have been reviewed and removed from Supply Management’s vendor list, bringing the total to one hundred sixty-six (166) Painted Pony vendors out of four hundred forty four (444) listed vendors.</w:t>
      </w:r>
    </w:p>
    <w:p w:rsidR="00BD5133" w:rsidRDefault="00BD5133" w:rsidP="009265D7"/>
    <w:sectPr w:rsidR="00BD5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728B"/>
    <w:multiLevelType w:val="hybridMultilevel"/>
    <w:tmpl w:val="EC28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70E7F"/>
    <w:multiLevelType w:val="hybridMultilevel"/>
    <w:tmpl w:val="4300E076"/>
    <w:lvl w:ilvl="0" w:tplc="04090001">
      <w:start w:val="1"/>
      <w:numFmt w:val="bullet"/>
      <w:lvlText w:val=""/>
      <w:lvlJc w:val="left"/>
      <w:pPr>
        <w:ind w:left="63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A4F8D"/>
    <w:multiLevelType w:val="hybridMultilevel"/>
    <w:tmpl w:val="F65490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39ED"/>
    <w:multiLevelType w:val="hybridMultilevel"/>
    <w:tmpl w:val="E530F1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12650C"/>
    <w:multiLevelType w:val="hybridMultilevel"/>
    <w:tmpl w:val="893890AA"/>
    <w:lvl w:ilvl="0" w:tplc="04090001">
      <w:start w:val="1"/>
      <w:numFmt w:val="bullet"/>
      <w:lvlText w:val=""/>
      <w:lvlJc w:val="left"/>
      <w:pPr>
        <w:ind w:left="720" w:hanging="360"/>
      </w:pPr>
      <w:rPr>
        <w:rFonts w:ascii="Symbol" w:hAnsi="Symbol" w:hint="default"/>
      </w:rPr>
    </w:lvl>
    <w:lvl w:ilvl="1" w:tplc="98F6835A">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6538A"/>
    <w:multiLevelType w:val="hybridMultilevel"/>
    <w:tmpl w:val="219E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968CF"/>
    <w:multiLevelType w:val="hybridMultilevel"/>
    <w:tmpl w:val="0672B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E7A4C"/>
    <w:multiLevelType w:val="hybridMultilevel"/>
    <w:tmpl w:val="373EB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269AC"/>
    <w:multiLevelType w:val="hybridMultilevel"/>
    <w:tmpl w:val="DF1CF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C06835"/>
    <w:multiLevelType w:val="hybridMultilevel"/>
    <w:tmpl w:val="1A5C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B75CD"/>
    <w:multiLevelType w:val="hybridMultilevel"/>
    <w:tmpl w:val="26A2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75C63"/>
    <w:multiLevelType w:val="hybridMultilevel"/>
    <w:tmpl w:val="2CD8C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71E57"/>
    <w:multiLevelType w:val="hybridMultilevel"/>
    <w:tmpl w:val="DF1CF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483571"/>
    <w:multiLevelType w:val="hybridMultilevel"/>
    <w:tmpl w:val="F09E6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06FB3"/>
    <w:multiLevelType w:val="hybridMultilevel"/>
    <w:tmpl w:val="08260E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82A21"/>
    <w:multiLevelType w:val="hybridMultilevel"/>
    <w:tmpl w:val="DE5889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A77A0"/>
    <w:multiLevelType w:val="hybridMultilevel"/>
    <w:tmpl w:val="F778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66ED3"/>
    <w:multiLevelType w:val="hybridMultilevel"/>
    <w:tmpl w:val="E340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16"/>
  </w:num>
  <w:num w:numId="5">
    <w:abstractNumId w:val="6"/>
  </w:num>
  <w:num w:numId="6">
    <w:abstractNumId w:val="13"/>
  </w:num>
  <w:num w:numId="7">
    <w:abstractNumId w:val="2"/>
  </w:num>
  <w:num w:numId="8">
    <w:abstractNumId w:val="15"/>
  </w:num>
  <w:num w:numId="9">
    <w:abstractNumId w:val="9"/>
  </w:num>
  <w:num w:numId="10">
    <w:abstractNumId w:val="5"/>
  </w:num>
  <w:num w:numId="11">
    <w:abstractNumId w:val="12"/>
  </w:num>
  <w:num w:numId="12">
    <w:abstractNumId w:val="7"/>
  </w:num>
  <w:num w:numId="13">
    <w:abstractNumId w:val="3"/>
  </w:num>
  <w:num w:numId="14">
    <w:abstractNumId w:val="8"/>
  </w:num>
  <w:num w:numId="15">
    <w:abstractNumId w:val="0"/>
  </w:num>
  <w:num w:numId="16">
    <w:abstractNumId w:val="17"/>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D7"/>
    <w:rsid w:val="000917FA"/>
    <w:rsid w:val="000A041F"/>
    <w:rsid w:val="000B3E4C"/>
    <w:rsid w:val="000E16B5"/>
    <w:rsid w:val="000E5A7B"/>
    <w:rsid w:val="00117534"/>
    <w:rsid w:val="0014718D"/>
    <w:rsid w:val="001526CF"/>
    <w:rsid w:val="001E3B69"/>
    <w:rsid w:val="002011E1"/>
    <w:rsid w:val="002163A3"/>
    <w:rsid w:val="00243FAA"/>
    <w:rsid w:val="00246673"/>
    <w:rsid w:val="00291378"/>
    <w:rsid w:val="0029724F"/>
    <w:rsid w:val="002B3EEB"/>
    <w:rsid w:val="002C2D23"/>
    <w:rsid w:val="002D15FB"/>
    <w:rsid w:val="003106F0"/>
    <w:rsid w:val="00383388"/>
    <w:rsid w:val="003A6DE9"/>
    <w:rsid w:val="003F6D24"/>
    <w:rsid w:val="004066E1"/>
    <w:rsid w:val="004434DA"/>
    <w:rsid w:val="00465E8B"/>
    <w:rsid w:val="004954D3"/>
    <w:rsid w:val="004D1B56"/>
    <w:rsid w:val="004D62AD"/>
    <w:rsid w:val="004E0816"/>
    <w:rsid w:val="004E387C"/>
    <w:rsid w:val="00523BA0"/>
    <w:rsid w:val="005303A2"/>
    <w:rsid w:val="0053416A"/>
    <w:rsid w:val="00575775"/>
    <w:rsid w:val="005B160D"/>
    <w:rsid w:val="005B189E"/>
    <w:rsid w:val="005C0ACA"/>
    <w:rsid w:val="00696436"/>
    <w:rsid w:val="00707AB9"/>
    <w:rsid w:val="0072351A"/>
    <w:rsid w:val="00732257"/>
    <w:rsid w:val="00751DD4"/>
    <w:rsid w:val="00756F38"/>
    <w:rsid w:val="007C4C65"/>
    <w:rsid w:val="007E76E4"/>
    <w:rsid w:val="0083664F"/>
    <w:rsid w:val="00852A6B"/>
    <w:rsid w:val="008846FF"/>
    <w:rsid w:val="00895363"/>
    <w:rsid w:val="0090212A"/>
    <w:rsid w:val="009265D7"/>
    <w:rsid w:val="00931F5C"/>
    <w:rsid w:val="009C5009"/>
    <w:rsid w:val="00A82065"/>
    <w:rsid w:val="00AD7CC2"/>
    <w:rsid w:val="00B161CA"/>
    <w:rsid w:val="00B339B2"/>
    <w:rsid w:val="00B4614B"/>
    <w:rsid w:val="00B5024F"/>
    <w:rsid w:val="00B9225E"/>
    <w:rsid w:val="00BC4F07"/>
    <w:rsid w:val="00BD5133"/>
    <w:rsid w:val="00C20B89"/>
    <w:rsid w:val="00CA4B87"/>
    <w:rsid w:val="00CC1C2C"/>
    <w:rsid w:val="00CE3295"/>
    <w:rsid w:val="00D03101"/>
    <w:rsid w:val="00D51F45"/>
    <w:rsid w:val="00D85B4F"/>
    <w:rsid w:val="00DC5ED9"/>
    <w:rsid w:val="00DD3420"/>
    <w:rsid w:val="00E05AFD"/>
    <w:rsid w:val="00E6219C"/>
    <w:rsid w:val="00EA3DBE"/>
    <w:rsid w:val="00F12E6E"/>
    <w:rsid w:val="00F26FB5"/>
    <w:rsid w:val="00F54465"/>
    <w:rsid w:val="00F57540"/>
    <w:rsid w:val="00F620AD"/>
    <w:rsid w:val="00F719CF"/>
    <w:rsid w:val="00F80959"/>
    <w:rsid w:val="00F874E2"/>
    <w:rsid w:val="00FD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A159"/>
  <w15:chartTrackingRefBased/>
  <w15:docId w15:val="{098080A2-692C-43EB-B8E3-D5DA5852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5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Canadian Natural Resources Ltd.</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Gibson</dc:creator>
  <cp:keywords/>
  <dc:description/>
  <cp:lastModifiedBy>Colleen Gibson</cp:lastModifiedBy>
  <cp:revision>65</cp:revision>
  <dcterms:created xsi:type="dcterms:W3CDTF">2021-11-08T15:33:00Z</dcterms:created>
  <dcterms:modified xsi:type="dcterms:W3CDTF">2022-06-27T15:10:00Z</dcterms:modified>
</cp:coreProperties>
</file>